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25" w:rsidRDefault="00555425" w:rsidP="005554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ОТЧЁТНЫЙ ДОКЛАД ГЛАВЫ АДМИНИСТРАЦИИ РАЙОНА О РАБОТЕ АДМИНИСТРАЦИИ В 2017 ГОДУ.</w:t>
      </w:r>
    </w:p>
    <w:p w:rsidR="00555425" w:rsidRDefault="00555425" w:rsidP="005554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55425" w:rsidRDefault="00555425" w:rsidP="0055542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Юрий Владимирович!</w:t>
      </w:r>
    </w:p>
    <w:p w:rsidR="00555425" w:rsidRDefault="00555425" w:rsidP="00555425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 участники заседания, коллеги!</w:t>
      </w:r>
    </w:p>
    <w:p w:rsidR="00555425" w:rsidRDefault="00555425" w:rsidP="003B5F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4E11" w:rsidRPr="00EA1F12" w:rsidRDefault="00214E11" w:rsidP="00EA1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Покровского района,  Федеральным законом от 6.10.2003г. № 131-ФЗ «Об общих принципах местного самоуправления в Российской Федерации», представляю вам Отчет о результатах деятельности главы администрации района и администрации в 2017 году — отчет о деятельности единой команды, которой мы работаем.</w:t>
      </w:r>
    </w:p>
    <w:p w:rsidR="00214E11" w:rsidRPr="00EA1F12" w:rsidRDefault="00214E11" w:rsidP="00EA1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из нас цифры отчета это не просто статистика, это вклад нашего профессионального и человеческого опыта в общее дело — работу на пользу жителей. Все, что сегодня происходит в районе, это наш труд и наша ответственность. Прошедший год принес новые радости, проблемы и поставил новые задачи, которые мы с вами старались эффективно решать.</w:t>
      </w:r>
    </w:p>
    <w:p w:rsidR="00214E11" w:rsidRPr="00EA1F12" w:rsidRDefault="00214E11" w:rsidP="00EA1F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непростого экономического и финансового состояния, работа главы и администрации района направлены на формирование благоприятного климата во всех отраслях экономики, на функционирование сфер жизнеобеспечения.</w:t>
      </w:r>
    </w:p>
    <w:p w:rsidR="00555425" w:rsidRPr="00EA1F12" w:rsidRDefault="00C64EC0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2">
        <w:rPr>
          <w:rFonts w:ascii="Times New Roman" w:hAnsi="Times New Roman" w:cs="Times New Roman"/>
          <w:sz w:val="28"/>
          <w:szCs w:val="28"/>
        </w:rPr>
        <w:t xml:space="preserve">Численность населения района за 2017 год сократилась на </w:t>
      </w:r>
      <w:r w:rsidR="005621E3" w:rsidRPr="00EA1F12">
        <w:rPr>
          <w:rFonts w:ascii="Times New Roman" w:hAnsi="Times New Roman" w:cs="Times New Roman"/>
          <w:sz w:val="28"/>
          <w:szCs w:val="28"/>
        </w:rPr>
        <w:t xml:space="preserve">157 </w:t>
      </w:r>
      <w:r w:rsidRPr="00EA1F12">
        <w:rPr>
          <w:rFonts w:ascii="Times New Roman" w:hAnsi="Times New Roman" w:cs="Times New Roman"/>
          <w:sz w:val="28"/>
          <w:szCs w:val="28"/>
        </w:rPr>
        <w:t xml:space="preserve">человек и составляет </w:t>
      </w:r>
      <w:r w:rsidR="005621E3" w:rsidRPr="00EA1F12">
        <w:rPr>
          <w:rFonts w:ascii="Times New Roman" w:hAnsi="Times New Roman" w:cs="Times New Roman"/>
          <w:sz w:val="28"/>
          <w:szCs w:val="28"/>
        </w:rPr>
        <w:t>13,2 тыс.</w:t>
      </w:r>
      <w:r w:rsidRPr="00EA1F12">
        <w:rPr>
          <w:rFonts w:ascii="Times New Roman" w:hAnsi="Times New Roman" w:cs="Times New Roman"/>
          <w:sz w:val="28"/>
          <w:szCs w:val="28"/>
        </w:rPr>
        <w:t xml:space="preserve"> ч</w:t>
      </w:r>
      <w:r w:rsidR="00FC2363" w:rsidRPr="00EA1F12">
        <w:rPr>
          <w:rFonts w:ascii="Times New Roman" w:hAnsi="Times New Roman" w:cs="Times New Roman"/>
          <w:sz w:val="28"/>
          <w:szCs w:val="28"/>
        </w:rPr>
        <w:t>еловек.  За прошедший год родил</w:t>
      </w:r>
      <w:r w:rsidRPr="00EA1F12">
        <w:rPr>
          <w:rFonts w:ascii="Times New Roman" w:hAnsi="Times New Roman" w:cs="Times New Roman"/>
          <w:sz w:val="28"/>
          <w:szCs w:val="28"/>
        </w:rPr>
        <w:t>с</w:t>
      </w:r>
      <w:r w:rsidR="00FC2363" w:rsidRPr="00EA1F12">
        <w:rPr>
          <w:rFonts w:ascii="Times New Roman" w:hAnsi="Times New Roman" w:cs="Times New Roman"/>
          <w:sz w:val="28"/>
          <w:szCs w:val="28"/>
        </w:rPr>
        <w:t>я</w:t>
      </w:r>
      <w:r w:rsidRPr="00EA1F12">
        <w:rPr>
          <w:rFonts w:ascii="Times New Roman" w:hAnsi="Times New Roman" w:cs="Times New Roman"/>
          <w:sz w:val="28"/>
          <w:szCs w:val="28"/>
        </w:rPr>
        <w:t xml:space="preserve"> </w:t>
      </w:r>
      <w:r w:rsidR="005621E3" w:rsidRPr="00EA1F12">
        <w:rPr>
          <w:rFonts w:ascii="Times New Roman" w:hAnsi="Times New Roman" w:cs="Times New Roman"/>
          <w:sz w:val="28"/>
          <w:szCs w:val="28"/>
        </w:rPr>
        <w:t>101</w:t>
      </w:r>
      <w:r w:rsidRPr="00EA1F12">
        <w:rPr>
          <w:rFonts w:ascii="Times New Roman" w:hAnsi="Times New Roman" w:cs="Times New Roman"/>
          <w:sz w:val="28"/>
          <w:szCs w:val="28"/>
        </w:rPr>
        <w:t xml:space="preserve"> чел</w:t>
      </w:r>
      <w:r w:rsidR="005621E3" w:rsidRPr="00EA1F12">
        <w:rPr>
          <w:rFonts w:ascii="Times New Roman" w:hAnsi="Times New Roman" w:cs="Times New Roman"/>
          <w:sz w:val="28"/>
          <w:szCs w:val="28"/>
        </w:rPr>
        <w:t>овек,</w:t>
      </w:r>
      <w:r w:rsidRPr="00EA1F12">
        <w:rPr>
          <w:rFonts w:ascii="Times New Roman" w:hAnsi="Times New Roman" w:cs="Times New Roman"/>
          <w:sz w:val="28"/>
          <w:szCs w:val="28"/>
        </w:rPr>
        <w:t xml:space="preserve"> умерло </w:t>
      </w:r>
      <w:r w:rsidR="005621E3" w:rsidRPr="00EA1F12">
        <w:rPr>
          <w:rFonts w:ascii="Times New Roman" w:hAnsi="Times New Roman" w:cs="Times New Roman"/>
          <w:sz w:val="28"/>
          <w:szCs w:val="28"/>
        </w:rPr>
        <w:t>258</w:t>
      </w:r>
      <w:r w:rsidR="00FC2363" w:rsidRPr="00EA1F12">
        <w:rPr>
          <w:rFonts w:ascii="Times New Roman" w:hAnsi="Times New Roman" w:cs="Times New Roman"/>
          <w:sz w:val="28"/>
          <w:szCs w:val="28"/>
        </w:rPr>
        <w:t>.</w:t>
      </w:r>
      <w:r w:rsidRPr="00EA1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126" w:rsidRPr="00EA1F12" w:rsidRDefault="00C55126" w:rsidP="00EA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A1F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выросла на 4 % и составила 23,5 тыс. рублей</w:t>
      </w:r>
      <w:r w:rsidRPr="00EA1F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C55126" w:rsidRPr="00EA1F12" w:rsidRDefault="00C55126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F12">
        <w:rPr>
          <w:rFonts w:ascii="Times New Roman" w:hAnsi="Times New Roman" w:cs="Times New Roman"/>
          <w:sz w:val="28"/>
          <w:szCs w:val="28"/>
        </w:rPr>
        <w:t xml:space="preserve"> С</w:t>
      </w:r>
      <w:r w:rsidR="008A6B5D" w:rsidRPr="00EA1F12">
        <w:rPr>
          <w:rFonts w:ascii="Times New Roman" w:hAnsi="Times New Roman" w:cs="Times New Roman"/>
          <w:sz w:val="28"/>
          <w:szCs w:val="28"/>
        </w:rPr>
        <w:t xml:space="preserve">редний размер пенсий по району </w:t>
      </w:r>
      <w:r w:rsidRPr="00EA1F12">
        <w:rPr>
          <w:rFonts w:ascii="Times New Roman" w:hAnsi="Times New Roman" w:cs="Times New Roman"/>
          <w:sz w:val="28"/>
          <w:szCs w:val="28"/>
        </w:rPr>
        <w:t xml:space="preserve"> составил 11,</w:t>
      </w:r>
      <w:r w:rsidR="008A6B5D" w:rsidRPr="00EA1F12">
        <w:rPr>
          <w:rFonts w:ascii="Times New Roman" w:hAnsi="Times New Roman" w:cs="Times New Roman"/>
          <w:sz w:val="28"/>
          <w:szCs w:val="28"/>
        </w:rPr>
        <w:t>9</w:t>
      </w:r>
      <w:r w:rsidRPr="00EA1F1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A047D" w:rsidRPr="00EA1F12" w:rsidRDefault="000A047D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F12">
        <w:rPr>
          <w:rFonts w:ascii="Times New Roman" w:hAnsi="Times New Roman" w:cs="Times New Roman"/>
          <w:sz w:val="28"/>
          <w:szCs w:val="28"/>
        </w:rPr>
        <w:t xml:space="preserve">Развитие района напрямую зависит от правильно запланированного бюджета.  </w:t>
      </w:r>
    </w:p>
    <w:p w:rsidR="003B5FE3" w:rsidRDefault="003B5FE3" w:rsidP="003B5FE3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3B5FE3" w:rsidRDefault="003B5FE3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полученных в 2017 году доходов районного бюджета составил 262.7 млн. рублей</w:t>
      </w:r>
      <w:r w:rsidR="002A4C7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C7B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2A4C7B">
        <w:rPr>
          <w:rFonts w:ascii="Times New Roman" w:hAnsi="Times New Roman" w:cs="Times New Roman"/>
          <w:sz w:val="28"/>
          <w:szCs w:val="28"/>
        </w:rPr>
        <w:t xml:space="preserve"> к уровню 2016 года.</w:t>
      </w:r>
    </w:p>
    <w:p w:rsidR="003B5FE3" w:rsidRDefault="003B5FE3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районного бюджета исполнены в сумме 94.4 млн. рублей, </w:t>
      </w:r>
      <w:r w:rsidR="00827D1A">
        <w:rPr>
          <w:rFonts w:ascii="Times New Roman" w:hAnsi="Times New Roman" w:cs="Times New Roman"/>
          <w:sz w:val="28"/>
          <w:szCs w:val="28"/>
        </w:rPr>
        <w:t xml:space="preserve">темп роста </w:t>
      </w:r>
      <w:r>
        <w:rPr>
          <w:rFonts w:ascii="Times New Roman" w:hAnsi="Times New Roman" w:cs="Times New Roman"/>
          <w:sz w:val="28"/>
          <w:szCs w:val="28"/>
        </w:rPr>
        <w:t xml:space="preserve"> к уровню 2016 года </w:t>
      </w:r>
      <w:r w:rsidR="00827D1A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108 %. Безвозмездные поступления исполнены в сумме 168,4 млн. рублей, или 100 % к плану года.</w:t>
      </w:r>
    </w:p>
    <w:p w:rsidR="003B5FE3" w:rsidRDefault="003B5FE3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доходными источниками районного бюджета являются налог на доходы физических лиц – 54,8 млн.</w:t>
      </w:r>
      <w:r w:rsidR="00D96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объеме собственных доходов составляет 58 %,  акцизы – 13,7 млн. рублей, что составляет 14,5 % в объеме собственных доходов и неналоговые доходы  – 20,3 млн. рублей, в объеме собственных доходов - 21,5 %.</w:t>
      </w:r>
    </w:p>
    <w:p w:rsidR="00242B9B" w:rsidRDefault="003B5FE3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дорожного фонда поступило 13,8 млн. рублей, или 42,3 % к уровню 2016 года. </w:t>
      </w:r>
    </w:p>
    <w:p w:rsidR="003B5FE3" w:rsidRDefault="003B5FE3" w:rsidP="00EA1F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Просроченная кредиторская задолженность в бюджетных учреждениях, финансируемых из районного бюджета, отсутствует.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Безвозмездные поступления в общем объеме доходов районного бюджета составили 64 %. Собственные доходы районного бюджета составили 36%.</w:t>
      </w:r>
    </w:p>
    <w:p w:rsidR="003B5FE3" w:rsidRDefault="003B5FE3" w:rsidP="00EA1F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сохранил социальную направленность. На социальную сферу израсходовано 77,1% бюджета (на образование – 65,5% от общего объема расходов, на культуру – 4,4%, на социальную политику – 7,2%).  Инвестиционные расходы бюджета составили 1,8 % от общего объема расходов.</w:t>
      </w:r>
    </w:p>
    <w:p w:rsidR="003B5FE3" w:rsidRDefault="003B5FE3" w:rsidP="00EA1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района привлечены средства в сумме 7,4 млн. рублей. Расходы местного бюджета на данные цели составили 9,9 млн. рублей. </w:t>
      </w:r>
    </w:p>
    <w:p w:rsidR="003B5FE3" w:rsidRDefault="003B5FE3" w:rsidP="00EA1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финансирование осуществлялось по 18 муниципальным программам, в 2016 году – по 19 программам.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в 2017 году было израсходовано 212,8 млн. рублей, что составляет 81% от общей суммы расходов районного бюджета. В сравнении с 2016 годов программные расходы уменьшились на 26,2 млн. рублей.</w:t>
      </w:r>
    </w:p>
    <w:p w:rsidR="00AB6D51" w:rsidRPr="0011075B" w:rsidRDefault="0011075B" w:rsidP="0011075B">
      <w:pPr>
        <w:jc w:val="center"/>
        <w:rPr>
          <w:b/>
          <w:sz w:val="28"/>
          <w:szCs w:val="28"/>
        </w:rPr>
      </w:pPr>
      <w:r w:rsidRPr="00110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8214B4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  За 2017 год доходы районного бюджета от использования имущества составили 17849 тыс. руб. или на 3289 тыс.  руб. выше  уровня прошлого года.  </w:t>
      </w:r>
    </w:p>
    <w:p w:rsidR="00AB6D51" w:rsidRPr="00E02282" w:rsidRDefault="008214B4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AB6D51" w:rsidRPr="00E02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аренда земельных участков  - </w:t>
      </w:r>
      <w:r w:rsidRPr="00E02282">
        <w:rPr>
          <w:rFonts w:ascii="Times New Roman" w:hAnsi="Times New Roman" w:cs="Times New Roman"/>
          <w:b/>
          <w:sz w:val="28"/>
          <w:szCs w:val="28"/>
        </w:rPr>
        <w:t xml:space="preserve">3922,2 </w:t>
      </w:r>
      <w:r w:rsidRPr="00E022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022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228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 xml:space="preserve">.; (2016 – </w:t>
      </w:r>
      <w:r w:rsidRPr="00E02282">
        <w:rPr>
          <w:rFonts w:ascii="Times New Roman" w:hAnsi="Times New Roman" w:cs="Times New Roman"/>
          <w:b/>
          <w:sz w:val="28"/>
          <w:szCs w:val="28"/>
        </w:rPr>
        <w:t>3585,8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руб.)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аренда имущества – </w:t>
      </w:r>
      <w:r w:rsidRPr="00E02282">
        <w:rPr>
          <w:rFonts w:ascii="Times New Roman" w:hAnsi="Times New Roman" w:cs="Times New Roman"/>
          <w:b/>
          <w:sz w:val="28"/>
          <w:szCs w:val="28"/>
        </w:rPr>
        <w:t xml:space="preserve">600,2 </w:t>
      </w:r>
      <w:r w:rsidRPr="00E02282">
        <w:rPr>
          <w:rFonts w:ascii="Times New Roman" w:hAnsi="Times New Roman" w:cs="Times New Roman"/>
          <w:sz w:val="28"/>
          <w:szCs w:val="28"/>
        </w:rPr>
        <w:t>тыс.</w:t>
      </w:r>
      <w:r w:rsidR="008214B4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 xml:space="preserve">руб.; (2016 - </w:t>
      </w:r>
      <w:r w:rsidRPr="00E02282">
        <w:rPr>
          <w:rFonts w:ascii="Times New Roman" w:hAnsi="Times New Roman" w:cs="Times New Roman"/>
          <w:b/>
          <w:sz w:val="28"/>
          <w:szCs w:val="28"/>
        </w:rPr>
        <w:t>638,</w:t>
      </w:r>
      <w:r w:rsidRPr="00E02282">
        <w:rPr>
          <w:rFonts w:ascii="Times New Roman" w:hAnsi="Times New Roman" w:cs="Times New Roman"/>
          <w:sz w:val="28"/>
          <w:szCs w:val="28"/>
        </w:rPr>
        <w:t xml:space="preserve">4 тыс. руб.)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282">
        <w:rPr>
          <w:rFonts w:ascii="Times New Roman" w:hAnsi="Times New Roman" w:cs="Times New Roman"/>
          <w:sz w:val="28"/>
          <w:szCs w:val="28"/>
        </w:rPr>
        <w:t xml:space="preserve">- продажа имущества – </w:t>
      </w:r>
      <w:r w:rsidRPr="00E02282">
        <w:rPr>
          <w:rFonts w:ascii="Times New Roman" w:hAnsi="Times New Roman" w:cs="Times New Roman"/>
          <w:b/>
          <w:sz w:val="28"/>
          <w:szCs w:val="28"/>
        </w:rPr>
        <w:t>571,1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</w:t>
      </w:r>
      <w:r w:rsidR="008214B4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 xml:space="preserve">руб.; (2016 – </w:t>
      </w:r>
      <w:r w:rsidRPr="00E02282">
        <w:rPr>
          <w:rFonts w:ascii="Times New Roman" w:hAnsi="Times New Roman" w:cs="Times New Roman"/>
          <w:b/>
          <w:sz w:val="28"/>
          <w:szCs w:val="28"/>
        </w:rPr>
        <w:t>2314,4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E02282">
        <w:rPr>
          <w:rFonts w:ascii="Times New Roman" w:hAnsi="Times New Roman" w:cs="Times New Roman"/>
          <w:b/>
          <w:sz w:val="28"/>
          <w:szCs w:val="28"/>
        </w:rPr>
        <w:t>1500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руб. средства 2015 года   </w:t>
      </w:r>
      <w:proofErr w:type="gramEnd"/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продажа земельных участков – </w:t>
      </w:r>
      <w:r w:rsidRPr="00E02282">
        <w:rPr>
          <w:rFonts w:ascii="Times New Roman" w:hAnsi="Times New Roman" w:cs="Times New Roman"/>
          <w:b/>
          <w:sz w:val="28"/>
          <w:szCs w:val="28"/>
        </w:rPr>
        <w:t xml:space="preserve">12065 </w:t>
      </w:r>
      <w:r w:rsidRPr="00E02282">
        <w:rPr>
          <w:rFonts w:ascii="Times New Roman" w:hAnsi="Times New Roman" w:cs="Times New Roman"/>
          <w:sz w:val="28"/>
          <w:szCs w:val="28"/>
        </w:rPr>
        <w:t xml:space="preserve">тыс. руб.; (2016 - </w:t>
      </w:r>
      <w:r w:rsidRPr="00E02282">
        <w:rPr>
          <w:rFonts w:ascii="Times New Roman" w:hAnsi="Times New Roman" w:cs="Times New Roman"/>
          <w:b/>
          <w:sz w:val="28"/>
          <w:szCs w:val="28"/>
        </w:rPr>
        <w:t>7399,0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руб.) увеличение 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Эксима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 xml:space="preserve"> Агро.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прочие (перечисление части прибыли МУП) – </w:t>
      </w:r>
      <w:r w:rsidRPr="00E02282">
        <w:rPr>
          <w:rFonts w:ascii="Times New Roman" w:hAnsi="Times New Roman" w:cs="Times New Roman"/>
          <w:b/>
          <w:sz w:val="28"/>
          <w:szCs w:val="28"/>
        </w:rPr>
        <w:t>635,0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</w:t>
      </w:r>
      <w:r w:rsidR="008214B4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 xml:space="preserve">руб.; (2016 – </w:t>
      </w:r>
      <w:r w:rsidRPr="00E02282">
        <w:rPr>
          <w:rFonts w:ascii="Times New Roman" w:hAnsi="Times New Roman" w:cs="Times New Roman"/>
          <w:b/>
          <w:sz w:val="28"/>
          <w:szCs w:val="28"/>
        </w:rPr>
        <w:t>620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дивиденды, по акциям – </w:t>
      </w:r>
      <w:r w:rsidRPr="00E02282">
        <w:rPr>
          <w:rFonts w:ascii="Times New Roman" w:hAnsi="Times New Roman" w:cs="Times New Roman"/>
          <w:b/>
          <w:sz w:val="28"/>
          <w:szCs w:val="28"/>
        </w:rPr>
        <w:t>55,8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</w:t>
      </w:r>
      <w:r w:rsidR="008214B4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 xml:space="preserve">руб. (2016 – </w:t>
      </w:r>
      <w:r w:rsidRPr="00E02282">
        <w:rPr>
          <w:rFonts w:ascii="Times New Roman" w:hAnsi="Times New Roman" w:cs="Times New Roman"/>
          <w:b/>
          <w:sz w:val="28"/>
          <w:szCs w:val="28"/>
        </w:rPr>
        <w:t xml:space="preserve">2,4 </w:t>
      </w:r>
      <w:r w:rsidRPr="00E02282">
        <w:rPr>
          <w:rFonts w:ascii="Times New Roman" w:hAnsi="Times New Roman" w:cs="Times New Roman"/>
          <w:sz w:val="28"/>
          <w:szCs w:val="28"/>
        </w:rPr>
        <w:t>тыс. руб.)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В поселковый бюджет</w:t>
      </w:r>
      <w:r w:rsidR="00F27C41" w:rsidRPr="00E02282">
        <w:rPr>
          <w:rFonts w:ascii="Times New Roman" w:hAnsi="Times New Roman" w:cs="Times New Roman"/>
          <w:sz w:val="28"/>
          <w:szCs w:val="28"/>
        </w:rPr>
        <w:t xml:space="preserve"> от использования имущества</w:t>
      </w:r>
      <w:r w:rsidRPr="00E02282">
        <w:rPr>
          <w:rFonts w:ascii="Times New Roman" w:hAnsi="Times New Roman" w:cs="Times New Roman"/>
          <w:sz w:val="28"/>
          <w:szCs w:val="28"/>
        </w:rPr>
        <w:t xml:space="preserve"> поступили денежные средства в сумме  </w:t>
      </w:r>
      <w:r w:rsidRPr="00E02282">
        <w:rPr>
          <w:rFonts w:ascii="Times New Roman" w:hAnsi="Times New Roman" w:cs="Times New Roman"/>
          <w:b/>
          <w:sz w:val="28"/>
          <w:szCs w:val="28"/>
        </w:rPr>
        <w:t>1079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рублей, в том числе: 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аренда земельных участков  - </w:t>
      </w:r>
      <w:r w:rsidRPr="00E02282">
        <w:rPr>
          <w:rFonts w:ascii="Times New Roman" w:hAnsi="Times New Roman" w:cs="Times New Roman"/>
          <w:b/>
          <w:sz w:val="28"/>
          <w:szCs w:val="28"/>
        </w:rPr>
        <w:t>276,</w:t>
      </w:r>
      <w:r w:rsidRPr="00E02282">
        <w:rPr>
          <w:rFonts w:ascii="Times New Roman" w:hAnsi="Times New Roman" w:cs="Times New Roman"/>
          <w:sz w:val="28"/>
          <w:szCs w:val="28"/>
        </w:rPr>
        <w:t>6  тыс.</w:t>
      </w:r>
      <w:r w:rsidR="00F27C41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>руб.;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аренда имущества – </w:t>
      </w:r>
      <w:r w:rsidRPr="00E02282">
        <w:rPr>
          <w:rFonts w:ascii="Times New Roman" w:hAnsi="Times New Roman" w:cs="Times New Roman"/>
          <w:b/>
          <w:sz w:val="28"/>
          <w:szCs w:val="28"/>
        </w:rPr>
        <w:t>406,8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</w:t>
      </w:r>
      <w:r w:rsidR="00F27C41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>руб.;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продажа имущества – </w:t>
      </w:r>
      <w:r w:rsidRPr="00E02282">
        <w:rPr>
          <w:rFonts w:ascii="Times New Roman" w:hAnsi="Times New Roman" w:cs="Times New Roman"/>
          <w:b/>
          <w:sz w:val="28"/>
          <w:szCs w:val="28"/>
        </w:rPr>
        <w:t>147,4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</w:t>
      </w:r>
      <w:r w:rsidR="00F27C41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>руб.;</w:t>
      </w:r>
    </w:p>
    <w:p w:rsidR="00DC4A5E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- продажа земельных участков – </w:t>
      </w:r>
      <w:r w:rsidRPr="00E02282">
        <w:rPr>
          <w:rFonts w:ascii="Times New Roman" w:hAnsi="Times New Roman" w:cs="Times New Roman"/>
          <w:b/>
          <w:sz w:val="28"/>
          <w:szCs w:val="28"/>
        </w:rPr>
        <w:t>248,2</w:t>
      </w:r>
      <w:r w:rsidRPr="00E022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ab/>
        <w:t xml:space="preserve"> В рамках выполнения программы приватизации  были изготовлены технические паспорта на объекты недвижимого имущества и произведена государственная регистрация права за муниципальным образованием Покровский район, изготовлены отчеты о рыночной оценке, неоднократно подготавливалась конкурсная документация, в 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 xml:space="preserve">. с </w:t>
      </w:r>
      <w:r w:rsidRPr="00E02282">
        <w:rPr>
          <w:rFonts w:ascii="Times New Roman" w:hAnsi="Times New Roman" w:cs="Times New Roman"/>
          <w:sz w:val="28"/>
          <w:szCs w:val="28"/>
        </w:rPr>
        <w:lastRenderedPageBreak/>
        <w:t xml:space="preserve">понижением рыночной стоимости (12 раз).  В результате </w:t>
      </w:r>
      <w:r w:rsidR="00DC4A5E" w:rsidRPr="00E02282">
        <w:rPr>
          <w:rFonts w:ascii="Times New Roman" w:hAnsi="Times New Roman" w:cs="Times New Roman"/>
          <w:sz w:val="28"/>
          <w:szCs w:val="28"/>
        </w:rPr>
        <w:t>было реализовано</w:t>
      </w:r>
      <w:r w:rsidRPr="00E02282">
        <w:rPr>
          <w:rFonts w:ascii="Times New Roman" w:hAnsi="Times New Roman" w:cs="Times New Roman"/>
          <w:sz w:val="28"/>
          <w:szCs w:val="28"/>
        </w:rPr>
        <w:t xml:space="preserve"> районное имущество – здание госбанка </w:t>
      </w:r>
      <w:proofErr w:type="gramStart"/>
      <w:r w:rsidRPr="00E022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2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2282">
        <w:rPr>
          <w:rFonts w:ascii="Times New Roman" w:hAnsi="Times New Roman" w:cs="Times New Roman"/>
          <w:sz w:val="28"/>
          <w:szCs w:val="28"/>
        </w:rPr>
        <w:t xml:space="preserve">. Дросково, а также 2 объекта поселкового имущества: гаражи и здание детской поликлиники МУЗ Покровская ЦРБ». 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  Согласно федеральному законодательству с 2015 года произошло перераспределение полномочий между сельскими поселе</w:t>
      </w:r>
      <w:r w:rsidR="00DC4A5E" w:rsidRPr="00E02282">
        <w:rPr>
          <w:rFonts w:ascii="Times New Roman" w:hAnsi="Times New Roman" w:cs="Times New Roman"/>
          <w:sz w:val="28"/>
          <w:szCs w:val="28"/>
        </w:rPr>
        <w:t xml:space="preserve">ниями и районом:   В 2017 году </w:t>
      </w:r>
      <w:r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="00DC4A5E" w:rsidRPr="00E02282">
        <w:rPr>
          <w:rFonts w:ascii="Times New Roman" w:hAnsi="Times New Roman" w:cs="Times New Roman"/>
          <w:sz w:val="28"/>
          <w:szCs w:val="28"/>
        </w:rPr>
        <w:t xml:space="preserve">была продолжена работа </w:t>
      </w:r>
      <w:r w:rsidRPr="00E02282">
        <w:rPr>
          <w:rFonts w:ascii="Times New Roman" w:hAnsi="Times New Roman" w:cs="Times New Roman"/>
          <w:sz w:val="28"/>
          <w:szCs w:val="28"/>
        </w:rPr>
        <w:t>по передаче имущества из сельских поселений в район.</w:t>
      </w:r>
      <w:r w:rsidR="00866ABE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 xml:space="preserve"> Произведено разграничение имущества 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Верхососенского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 xml:space="preserve"> сельского поселения – объекты водоснабжения, Даниловского сельского поселения – очистные сооружения, братские захоронения. 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     В</w:t>
      </w:r>
      <w:r w:rsidRPr="00E02282">
        <w:rPr>
          <w:rFonts w:ascii="Times New Roman" w:hAnsi="Times New Roman" w:cs="Times New Roman"/>
          <w:color w:val="000000"/>
          <w:sz w:val="28"/>
          <w:szCs w:val="28"/>
        </w:rPr>
        <w:t xml:space="preserve"> рамках исполнения  Плана мероприятий по повышению роли имущественных налогов в формировании региональных и местных бюджетов на протяжении года подготавливались </w:t>
      </w:r>
      <w:r w:rsidR="00DD3FA5" w:rsidRPr="00E02282">
        <w:rPr>
          <w:rFonts w:ascii="Times New Roman" w:hAnsi="Times New Roman" w:cs="Times New Roman"/>
          <w:color w:val="000000"/>
          <w:sz w:val="28"/>
          <w:szCs w:val="28"/>
        </w:rPr>
        <w:t>нормативно-правовые акты</w:t>
      </w:r>
      <w:r w:rsidRPr="00E02282">
        <w:rPr>
          <w:rFonts w:ascii="Times New Roman" w:hAnsi="Times New Roman" w:cs="Times New Roman"/>
          <w:color w:val="000000"/>
          <w:sz w:val="28"/>
          <w:szCs w:val="28"/>
        </w:rPr>
        <w:t xml:space="preserve"> по отнесению земельных участков к определенной категории,   подготовлено 14 постановлений по 31 земельному участку.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 В истекшем году при покупке жилья для детей-сирот проводились неоднократное обследование предлагаемых помещений, обеспечена государственная регистрация права собственности 5 квартир</w:t>
      </w:r>
      <w:r w:rsidR="00DD3FA5" w:rsidRPr="00E02282">
        <w:rPr>
          <w:rFonts w:ascii="Times New Roman" w:hAnsi="Times New Roman" w:cs="Times New Roman"/>
          <w:sz w:val="28"/>
          <w:szCs w:val="28"/>
        </w:rPr>
        <w:t>,</w:t>
      </w:r>
      <w:r w:rsidRPr="00E02282">
        <w:rPr>
          <w:rFonts w:ascii="Times New Roman" w:hAnsi="Times New Roman" w:cs="Times New Roman"/>
          <w:sz w:val="28"/>
          <w:szCs w:val="28"/>
        </w:rPr>
        <w:t xml:space="preserve"> которые предоставлены нанимателям по договорам найма специализированного жилого фонда. Также, </w:t>
      </w:r>
      <w:r w:rsidR="00DD3FA5" w:rsidRPr="00E02282">
        <w:rPr>
          <w:rFonts w:ascii="Times New Roman" w:hAnsi="Times New Roman" w:cs="Times New Roman"/>
          <w:sz w:val="28"/>
          <w:szCs w:val="28"/>
        </w:rPr>
        <w:t>в течение года</w:t>
      </w:r>
      <w:r w:rsidRPr="00E02282">
        <w:rPr>
          <w:rFonts w:ascii="Times New Roman" w:hAnsi="Times New Roman" w:cs="Times New Roman"/>
          <w:sz w:val="28"/>
          <w:szCs w:val="28"/>
        </w:rPr>
        <w:t xml:space="preserve"> проводилось обследование квартир, предоставленных в соответствии с договорами найма специализированного жилого фонда.   </w:t>
      </w:r>
    </w:p>
    <w:p w:rsidR="00DD3FA5" w:rsidRPr="00E02282" w:rsidRDefault="00DD3FA5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Администрацией</w:t>
      </w:r>
      <w:r w:rsidR="00AB6D51" w:rsidRPr="00E02282">
        <w:rPr>
          <w:rFonts w:ascii="Times New Roman" w:hAnsi="Times New Roman" w:cs="Times New Roman"/>
          <w:sz w:val="28"/>
          <w:szCs w:val="28"/>
        </w:rPr>
        <w:t xml:space="preserve"> осуществляется учет многодетных семей, подавших заявления на бесплатное предоставление в собственность земельных участков для индивидуального жилищного строительства. На 01.01.2017 года предоставлено многодетным семьям 18 земельных участков</w:t>
      </w:r>
      <w:r w:rsidRPr="00E02282">
        <w:rPr>
          <w:rFonts w:ascii="Times New Roman" w:hAnsi="Times New Roman" w:cs="Times New Roman"/>
          <w:sz w:val="28"/>
          <w:szCs w:val="28"/>
        </w:rPr>
        <w:t>.</w:t>
      </w:r>
    </w:p>
    <w:p w:rsidR="00AB6D51" w:rsidRPr="00E02282" w:rsidRDefault="00DD3FA5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О</w:t>
      </w:r>
      <w:r w:rsidR="00AB6D51" w:rsidRPr="00E02282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3E4A6A" w:rsidRPr="00E02282">
        <w:rPr>
          <w:rFonts w:ascii="Times New Roman" w:hAnsi="Times New Roman" w:cs="Times New Roman"/>
          <w:sz w:val="28"/>
          <w:szCs w:val="28"/>
        </w:rPr>
        <w:t>неудовлетворенных заявлений еще</w:t>
      </w:r>
      <w:r w:rsidR="00AB6D51" w:rsidRPr="00E02282">
        <w:rPr>
          <w:rFonts w:ascii="Times New Roman" w:hAnsi="Times New Roman" w:cs="Times New Roman"/>
          <w:sz w:val="28"/>
          <w:szCs w:val="28"/>
        </w:rPr>
        <w:t xml:space="preserve"> 52. В рамках решения вопроса обеспечения многодетных семей земельными участками  проводилась работа по расторжению заключенных с ОАО «Орловская инвестиционная ипотечная корпорация договоров аренды в микрорайоне Эдельвейс. </w:t>
      </w:r>
      <w:r w:rsidR="003E4A6A" w:rsidRPr="00E02282">
        <w:rPr>
          <w:rFonts w:ascii="Times New Roman" w:hAnsi="Times New Roman" w:cs="Times New Roman"/>
          <w:sz w:val="28"/>
          <w:szCs w:val="28"/>
        </w:rPr>
        <w:t>Были</w:t>
      </w:r>
      <w:r w:rsidR="00AB6D51" w:rsidRPr="00E02282">
        <w:rPr>
          <w:rFonts w:ascii="Times New Roman" w:hAnsi="Times New Roman" w:cs="Times New Roman"/>
          <w:sz w:val="28"/>
          <w:szCs w:val="28"/>
        </w:rPr>
        <w:t xml:space="preserve">  подготовлены 140 дополнительных соглашений к договорам аренды.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Осуществля</w:t>
      </w:r>
      <w:r w:rsidR="003E4A6A" w:rsidRPr="00E02282">
        <w:rPr>
          <w:rFonts w:ascii="Times New Roman" w:hAnsi="Times New Roman" w:cs="Times New Roman"/>
          <w:sz w:val="28"/>
          <w:szCs w:val="28"/>
        </w:rPr>
        <w:t>лась</w:t>
      </w:r>
      <w:r w:rsidRPr="00E02282">
        <w:rPr>
          <w:rFonts w:ascii="Times New Roman" w:hAnsi="Times New Roman" w:cs="Times New Roman"/>
          <w:sz w:val="28"/>
          <w:szCs w:val="28"/>
        </w:rPr>
        <w:t xml:space="preserve"> подготовка документов по оформлению гражданских захоронений, линейных объектов (газопроводы, водопроводы, линии электропередач).  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В 2017 году подготовлено</w:t>
      </w:r>
      <w:proofErr w:type="gramStart"/>
      <w:r w:rsidRPr="00E022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 договоров аренды земельных участков - 146;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договоров купли-продажи земельных участков – 32;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договоров приватизации жилого фонда - 7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договоров хозяйственного ведения – 3;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договоров оперативного управления  - 3;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- договора безвозмездного пользования – 3;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договоров аренды имущества – 4;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- решений об утверждении схем расположения земельных участков – 126;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lastRenderedPageBreak/>
        <w:t>- решений о постановке многодетных семей</w:t>
      </w:r>
      <w:r w:rsidR="003E4A6A" w:rsidRPr="00E02282">
        <w:rPr>
          <w:rFonts w:ascii="Times New Roman" w:hAnsi="Times New Roman" w:cs="Times New Roman"/>
          <w:sz w:val="28"/>
          <w:szCs w:val="28"/>
        </w:rPr>
        <w:t xml:space="preserve"> на </w:t>
      </w:r>
      <w:r w:rsidRPr="00E02282">
        <w:rPr>
          <w:rFonts w:ascii="Times New Roman" w:hAnsi="Times New Roman" w:cs="Times New Roman"/>
          <w:sz w:val="28"/>
          <w:szCs w:val="28"/>
        </w:rPr>
        <w:t xml:space="preserve"> учет – 8;</w:t>
      </w:r>
    </w:p>
    <w:p w:rsidR="003E4A6A" w:rsidRPr="00E02282" w:rsidRDefault="00AB6D51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Подготовлены  и размещены  20   аукционных документаций по вопросу выделения земельных участков, 12 аукционных документаций по вопросу приватизации муниципального имущества. </w:t>
      </w:r>
    </w:p>
    <w:p w:rsidR="00B62D4F" w:rsidRPr="00E02282" w:rsidRDefault="00B62D4F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Одним из определяющих показателей экономического развития района является валовой продукт. За </w:t>
      </w:r>
      <w:r w:rsidR="00AC2C17" w:rsidRPr="00E02282">
        <w:rPr>
          <w:rFonts w:ascii="Times New Roman" w:hAnsi="Times New Roman" w:cs="Times New Roman"/>
          <w:sz w:val="28"/>
          <w:szCs w:val="28"/>
        </w:rPr>
        <w:t>2017 год</w:t>
      </w:r>
      <w:r w:rsidRPr="00E02282">
        <w:rPr>
          <w:rFonts w:ascii="Times New Roman" w:hAnsi="Times New Roman" w:cs="Times New Roman"/>
          <w:sz w:val="28"/>
          <w:szCs w:val="28"/>
        </w:rPr>
        <w:t xml:space="preserve"> прирост валового продукта в действующих  ценах составил </w:t>
      </w:r>
      <w:r w:rsidR="00AC2C17" w:rsidRPr="00E02282">
        <w:rPr>
          <w:rFonts w:ascii="Times New Roman" w:hAnsi="Times New Roman" w:cs="Times New Roman"/>
          <w:sz w:val="28"/>
          <w:szCs w:val="28"/>
        </w:rPr>
        <w:t>5</w:t>
      </w:r>
      <w:r w:rsidRPr="00E02282">
        <w:rPr>
          <w:rFonts w:ascii="Times New Roman" w:hAnsi="Times New Roman" w:cs="Times New Roman"/>
          <w:sz w:val="28"/>
          <w:szCs w:val="28"/>
        </w:rPr>
        <w:t xml:space="preserve"> % к соответствующему уровню 2016 года.</w:t>
      </w:r>
    </w:p>
    <w:p w:rsidR="00B62D4F" w:rsidRPr="00E02282" w:rsidRDefault="00B62D4F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Наибольшую долю в структуре валового продукта занимает производство сельскохозяйственной продукции (92%). На долю торговли и платных услуг приходится 4,2%, производство промышленной продукции составляет 2,8 % и  строительство- 1%.</w:t>
      </w:r>
    </w:p>
    <w:p w:rsidR="00AB6D51" w:rsidRPr="00E02282" w:rsidRDefault="00AB6D51" w:rsidP="00E02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51" w:rsidRDefault="00AB6D51" w:rsidP="003B5FE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4E" w:rsidRDefault="00AD4FAF" w:rsidP="006C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АГРОПРОМЫШЛЕННЫЙ КОМПЛЕКС</w:t>
      </w:r>
    </w:p>
    <w:p w:rsidR="00AD4FAF" w:rsidRPr="006C034E" w:rsidRDefault="00AD4FAF" w:rsidP="006C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4E" w:rsidRPr="00E02282" w:rsidRDefault="00AD4FAF" w:rsidP="00E0228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>А</w:t>
      </w:r>
      <w:r w:rsidR="006C034E" w:rsidRPr="00E02282">
        <w:rPr>
          <w:rFonts w:ascii="Times New Roman" w:hAnsi="Times New Roman" w:cs="Times New Roman"/>
          <w:sz w:val="28"/>
          <w:szCs w:val="28"/>
        </w:rPr>
        <w:t>гропромышленный комплекс является  основным сектором экономики. Поэтому  показатели за 2017 год характеризуют работу, проводимую в районе.</w:t>
      </w:r>
    </w:p>
    <w:p w:rsidR="006C034E" w:rsidRPr="00E02282" w:rsidRDefault="006C034E" w:rsidP="00E0228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Валовой сбор зерна в 2017 году в физическом весе  составил 334,3 тыс. тонн, что составляет 112%, или 36,7 тыс. тонн больше уровня 2016 года.  По итогам  года это второй показатель в области. Средняя урожайность по району  составила - 49,4 ц/га, что на 10,2 ц/га выше средне областного показателя, по 6 культурам  Покровский район получил  самую высокую урожайность: озимой пшеницы -56,3ц/га, ячменю,  гороху, кукурузе на зерно, подсолнечнику, сои.  Надо отметить, что наивысшая урожайность  была получена в крупных агрохолдингах ООО «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Эксима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>-Агро» и АО «Агро Гард» 66,2ц/га и 60,7ц/га.</w:t>
      </w:r>
    </w:p>
    <w:p w:rsidR="006C034E" w:rsidRPr="00E02282" w:rsidRDefault="006C034E" w:rsidP="00E0228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Численность работающих в АПК составляет 1300 человек. Среднемесячная заработная плата  за 2017 год составила 27800 руб., ожидаемая чистая прибыль по району за 2017 год  - 310,9</w:t>
      </w:r>
      <w:r w:rsidR="00AD4FAF" w:rsidRPr="00E02282">
        <w:rPr>
          <w:rFonts w:ascii="Times New Roman" w:hAnsi="Times New Roman" w:cs="Times New Roman"/>
          <w:sz w:val="28"/>
          <w:szCs w:val="28"/>
        </w:rPr>
        <w:t xml:space="preserve"> </w:t>
      </w:r>
      <w:r w:rsidRPr="00E02282">
        <w:rPr>
          <w:rFonts w:ascii="Times New Roman" w:hAnsi="Times New Roman" w:cs="Times New Roman"/>
          <w:sz w:val="28"/>
          <w:szCs w:val="28"/>
        </w:rPr>
        <w:t xml:space="preserve">млн. рублей, это значительно ниже  уровня 2016 года. Уменьшение, связано  </w:t>
      </w:r>
      <w:r w:rsidR="00AD4FAF" w:rsidRPr="00E02282">
        <w:rPr>
          <w:rFonts w:ascii="Times New Roman" w:hAnsi="Times New Roman" w:cs="Times New Roman"/>
          <w:sz w:val="28"/>
          <w:szCs w:val="28"/>
        </w:rPr>
        <w:t>отсутствием</w:t>
      </w:r>
      <w:r w:rsidRPr="00E02282">
        <w:rPr>
          <w:rFonts w:ascii="Times New Roman" w:hAnsi="Times New Roman" w:cs="Times New Roman"/>
          <w:sz w:val="28"/>
          <w:szCs w:val="28"/>
        </w:rPr>
        <w:t xml:space="preserve"> спроса на зерно. Закупочные цены на зерновые культуры были ниже уровня 2016 года.</w:t>
      </w:r>
    </w:p>
    <w:p w:rsidR="006C034E" w:rsidRPr="00E02282" w:rsidRDefault="006C034E" w:rsidP="00E02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82">
        <w:rPr>
          <w:rFonts w:ascii="Times New Roman" w:hAnsi="Times New Roman"/>
          <w:sz w:val="28"/>
          <w:szCs w:val="28"/>
        </w:rPr>
        <w:t xml:space="preserve">Численность поголовья крупного рогатого скота во всех категориях хозяйств составила – 2785 голов, что выше уровня прошлого года на 175 голов, в том числе коров – 1211 голов,  поголовье коров к прошлому году увеличилось на 60 голов, поголовье свиней составляет 103,3 тыс. голов свиней. </w:t>
      </w:r>
    </w:p>
    <w:p w:rsidR="006C034E" w:rsidRPr="00E02282" w:rsidRDefault="006C034E" w:rsidP="00E022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282">
        <w:rPr>
          <w:rFonts w:ascii="Times New Roman" w:hAnsi="Times New Roman"/>
          <w:sz w:val="28"/>
          <w:szCs w:val="28"/>
        </w:rPr>
        <w:t xml:space="preserve">Производство мяса (в живой весе) – 20,5 </w:t>
      </w:r>
      <w:proofErr w:type="spellStart"/>
      <w:r w:rsidRPr="00E02282">
        <w:rPr>
          <w:rFonts w:ascii="Times New Roman" w:hAnsi="Times New Roman"/>
          <w:sz w:val="28"/>
          <w:szCs w:val="28"/>
        </w:rPr>
        <w:t>тыс</w:t>
      </w:r>
      <w:proofErr w:type="gramStart"/>
      <w:r w:rsidRPr="00E02282">
        <w:rPr>
          <w:rFonts w:ascii="Times New Roman" w:hAnsi="Times New Roman"/>
          <w:sz w:val="28"/>
          <w:szCs w:val="28"/>
        </w:rPr>
        <w:t>.т</w:t>
      </w:r>
      <w:proofErr w:type="gramEnd"/>
      <w:r w:rsidRPr="00E02282">
        <w:rPr>
          <w:rFonts w:ascii="Times New Roman" w:hAnsi="Times New Roman"/>
          <w:sz w:val="28"/>
          <w:szCs w:val="28"/>
        </w:rPr>
        <w:t>онн</w:t>
      </w:r>
      <w:proofErr w:type="spellEnd"/>
      <w:r w:rsidRPr="00E02282">
        <w:rPr>
          <w:rFonts w:ascii="Times New Roman" w:hAnsi="Times New Roman"/>
          <w:sz w:val="28"/>
          <w:szCs w:val="28"/>
        </w:rPr>
        <w:t>, что выше уровня 2016 года</w:t>
      </w:r>
      <w:r w:rsidR="00AD4FAF" w:rsidRPr="00E02282">
        <w:rPr>
          <w:rFonts w:ascii="Times New Roman" w:hAnsi="Times New Roman"/>
          <w:sz w:val="28"/>
          <w:szCs w:val="28"/>
        </w:rPr>
        <w:t>.</w:t>
      </w:r>
      <w:r w:rsidRPr="00E02282">
        <w:rPr>
          <w:rFonts w:ascii="Times New Roman" w:hAnsi="Times New Roman"/>
          <w:sz w:val="28"/>
          <w:szCs w:val="28"/>
        </w:rPr>
        <w:t xml:space="preserve"> </w:t>
      </w:r>
    </w:p>
    <w:p w:rsidR="006C034E" w:rsidRPr="00E02282" w:rsidRDefault="006C034E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/>
          <w:sz w:val="28"/>
          <w:szCs w:val="28"/>
        </w:rPr>
        <w:t xml:space="preserve"> Целевые индикаторы за 2017 год районом выполнены: по посевным площадям на 106%, валовому сбору зерновых и зернобобовых культур в 1,5 раза, по инвестициям  в 2,4 раза, по заработанной плате в 1,5 раза. Целевой индикатор по численности поголовья КРС выполнен – на 65%, по производству мяса на 96,8 %</w:t>
      </w:r>
      <w:r w:rsidR="00081967" w:rsidRPr="00E02282">
        <w:rPr>
          <w:rFonts w:ascii="Times New Roman" w:hAnsi="Times New Roman"/>
          <w:sz w:val="28"/>
          <w:szCs w:val="28"/>
        </w:rPr>
        <w:t>.</w:t>
      </w:r>
    </w:p>
    <w:p w:rsidR="006C034E" w:rsidRPr="00E02282" w:rsidRDefault="006C034E" w:rsidP="00E02282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   В районе  под урожай 2018 года посеяно озимых зерновых культур  на площади </w:t>
      </w:r>
      <w:r w:rsidRPr="00E02282">
        <w:rPr>
          <w:rFonts w:ascii="Times New Roman" w:hAnsi="Times New Roman" w:cs="Times New Roman"/>
          <w:b/>
          <w:sz w:val="28"/>
          <w:szCs w:val="28"/>
        </w:rPr>
        <w:t xml:space="preserve">34,5 </w:t>
      </w:r>
      <w:r w:rsidRPr="00E02282">
        <w:rPr>
          <w:rFonts w:ascii="Times New Roman" w:hAnsi="Times New Roman" w:cs="Times New Roman"/>
          <w:sz w:val="28"/>
          <w:szCs w:val="28"/>
        </w:rPr>
        <w:t xml:space="preserve">тыс. га, площади остались на  уровне прошлого года. Озимые от  площади пашни занимают 35, % так как основной урожай дает озимый </w:t>
      </w:r>
      <w:r w:rsidRPr="00E02282">
        <w:rPr>
          <w:rFonts w:ascii="Times New Roman" w:hAnsi="Times New Roman" w:cs="Times New Roman"/>
          <w:sz w:val="28"/>
          <w:szCs w:val="28"/>
        </w:rPr>
        <w:lastRenderedPageBreak/>
        <w:t xml:space="preserve">клин. Состояние озимых культур в соответствии с проводимым  мониторингом удовлетворительное. </w:t>
      </w:r>
    </w:p>
    <w:p w:rsidR="006C034E" w:rsidRPr="00E02282" w:rsidRDefault="006C034E" w:rsidP="00E02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Объем инвестиционных вложений в  АПК в 2017 году   составил – 500,3млн.рублей</w:t>
      </w:r>
      <w:proofErr w:type="gramStart"/>
      <w:r w:rsidRPr="00E0228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02282">
        <w:rPr>
          <w:rFonts w:ascii="Times New Roman" w:hAnsi="Times New Roman" w:cs="Times New Roman"/>
          <w:sz w:val="28"/>
          <w:szCs w:val="28"/>
        </w:rPr>
        <w:t xml:space="preserve">нвестиции 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 xml:space="preserve"> вкладываются в обновление машинно-тракторного парка. Приобретено – 24 ед. зерноуборочных  комбайнов различных марок, тракторы -10 </w:t>
      </w:r>
      <w:proofErr w:type="spellStart"/>
      <w:proofErr w:type="gramStart"/>
      <w:r w:rsidRPr="00E02282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E022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282">
        <w:rPr>
          <w:rFonts w:ascii="Times New Roman" w:hAnsi="Times New Roman" w:cs="Times New Roman"/>
          <w:sz w:val="28"/>
          <w:szCs w:val="28"/>
        </w:rPr>
        <w:t>почвовобрабатывающая</w:t>
      </w:r>
      <w:proofErr w:type="spellEnd"/>
      <w:r w:rsidRPr="00E02282">
        <w:rPr>
          <w:rFonts w:ascii="Times New Roman" w:hAnsi="Times New Roman" w:cs="Times New Roman"/>
          <w:sz w:val="28"/>
          <w:szCs w:val="28"/>
        </w:rPr>
        <w:t xml:space="preserve"> техника, посевные комплексы, машины для внесения жидких удобрений, опрыскиватели, катки, погрузчики.</w:t>
      </w:r>
    </w:p>
    <w:p w:rsidR="006C034E" w:rsidRPr="00E02282" w:rsidRDefault="006C034E" w:rsidP="00E0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        Всего в 2017 году сельхозпредприятиями всех форм собственности получено государственной поддержки - 30,4 млн. рублей. </w:t>
      </w:r>
    </w:p>
    <w:p w:rsidR="006C034E" w:rsidRPr="00E02282" w:rsidRDefault="006C034E" w:rsidP="00E02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 С начала реализации Федеральной программы «Развитие сельского хозяйства и регулирование рынков сельскохозяйственной продукции</w:t>
      </w:r>
      <w:proofErr w:type="gramStart"/>
      <w:r w:rsidRPr="00E022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282">
        <w:rPr>
          <w:rFonts w:ascii="Times New Roman" w:hAnsi="Times New Roman" w:cs="Times New Roman"/>
          <w:sz w:val="28"/>
          <w:szCs w:val="28"/>
        </w:rPr>
        <w:t>сырья и продовольствия на 2012-2020годы» в мероприятиях «Поддержка начинающих фермеров и «Развитие  семейных животноводческих ферм» участники ежегодно  подают документы и получают грант на развитие КФХ.</w:t>
      </w:r>
    </w:p>
    <w:p w:rsidR="00182E85" w:rsidRPr="00E02282" w:rsidRDefault="00182E85" w:rsidP="00E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4E" w:rsidRDefault="00182E85" w:rsidP="008208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E85">
        <w:rPr>
          <w:rFonts w:ascii="Times New Roman" w:hAnsi="Times New Roman" w:cs="Times New Roman"/>
          <w:b/>
          <w:sz w:val="28"/>
          <w:szCs w:val="28"/>
        </w:rPr>
        <w:t>ТОРГОВЛЯ И ПЛАТНЫЕ УСЛУГИ</w:t>
      </w:r>
    </w:p>
    <w:p w:rsidR="00182E85" w:rsidRPr="00E02282" w:rsidRDefault="00182E85" w:rsidP="00E022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893" w:rsidRPr="00E02282" w:rsidRDefault="00715893" w:rsidP="00E02282">
      <w:pPr>
        <w:tabs>
          <w:tab w:val="left" w:pos="14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</w:t>
      </w:r>
      <w:r w:rsidRPr="00E02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динамично, его отличительной чертой являются  высокая степень товарного насыщения, шаговая доступность. Среднегодовой прирост оборота розничной торговли составляет 1</w:t>
      </w:r>
      <w:r w:rsidR="00432420"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Вводятся в эксплуатацию новые магазины современных форматов. </w:t>
      </w:r>
    </w:p>
    <w:p w:rsidR="00432420" w:rsidRPr="00E02282" w:rsidRDefault="00432420" w:rsidP="00E022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функционируют   1</w:t>
      </w:r>
      <w:r w:rsidR="00227CA1"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торговли различных форм собственности</w:t>
      </w:r>
      <w:r w:rsidR="00227CA1"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ярмарочная площадь.  </w:t>
      </w:r>
      <w:r w:rsidR="00E47B4C" w:rsidRPr="00E02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открыто 5 новых магазинов.</w:t>
      </w:r>
    </w:p>
    <w:p w:rsidR="00182E85" w:rsidRPr="00E02282" w:rsidRDefault="004705AA" w:rsidP="00E02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82">
        <w:rPr>
          <w:rFonts w:ascii="Times New Roman" w:hAnsi="Times New Roman" w:cs="Times New Roman"/>
          <w:sz w:val="28"/>
          <w:szCs w:val="28"/>
        </w:rPr>
        <w:t xml:space="preserve">Предоставлением различного рода услуг занимаются муниципальные унитарные предприятия. </w:t>
      </w:r>
      <w:r w:rsidR="004B7358" w:rsidRPr="00E02282">
        <w:rPr>
          <w:rFonts w:ascii="Times New Roman" w:hAnsi="Times New Roman" w:cs="Times New Roman"/>
          <w:sz w:val="28"/>
          <w:szCs w:val="28"/>
        </w:rPr>
        <w:t xml:space="preserve">Объем оказанных услуг в прошедшем году на </w:t>
      </w:r>
      <w:r w:rsidR="00D23619" w:rsidRPr="00E02282">
        <w:rPr>
          <w:rFonts w:ascii="Times New Roman" w:hAnsi="Times New Roman" w:cs="Times New Roman"/>
          <w:sz w:val="28"/>
          <w:szCs w:val="28"/>
        </w:rPr>
        <w:t xml:space="preserve">данных предприятиях составил 34,3 </w:t>
      </w:r>
      <w:r w:rsidR="004B7358" w:rsidRPr="00E02282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D23619" w:rsidRPr="00E02282">
        <w:rPr>
          <w:rFonts w:ascii="Times New Roman" w:hAnsi="Times New Roman" w:cs="Times New Roman"/>
          <w:sz w:val="28"/>
          <w:szCs w:val="28"/>
        </w:rPr>
        <w:t>1,1 млн. руб. меньше ч</w:t>
      </w:r>
      <w:r w:rsidR="004B7358" w:rsidRPr="00E02282">
        <w:rPr>
          <w:rFonts w:ascii="Times New Roman" w:hAnsi="Times New Roman" w:cs="Times New Roman"/>
          <w:sz w:val="28"/>
          <w:szCs w:val="28"/>
        </w:rPr>
        <w:t xml:space="preserve">ем в 2016 году. </w:t>
      </w:r>
    </w:p>
    <w:p w:rsidR="004B7358" w:rsidRDefault="004B7358" w:rsidP="004705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358" w:rsidRDefault="004B7358" w:rsidP="004B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907B8E" w:rsidRPr="005F5625" w:rsidRDefault="00907B8E" w:rsidP="005F56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625">
        <w:rPr>
          <w:rFonts w:ascii="Times New Roman" w:hAnsi="Times New Roman" w:cs="Times New Roman"/>
          <w:sz w:val="28"/>
          <w:szCs w:val="28"/>
        </w:rPr>
        <w:t>В промышленном производстве специализируются ОАО «</w:t>
      </w:r>
      <w:proofErr w:type="spellStart"/>
      <w:r w:rsidRPr="005F5625">
        <w:rPr>
          <w:rFonts w:ascii="Times New Roman" w:hAnsi="Times New Roman" w:cs="Times New Roman"/>
          <w:sz w:val="28"/>
          <w:szCs w:val="28"/>
        </w:rPr>
        <w:t>Пневмоаппарат</w:t>
      </w:r>
      <w:proofErr w:type="spellEnd"/>
      <w:r w:rsidRPr="005F5625">
        <w:rPr>
          <w:rFonts w:ascii="Times New Roman" w:hAnsi="Times New Roman" w:cs="Times New Roman"/>
          <w:sz w:val="28"/>
          <w:szCs w:val="28"/>
        </w:rPr>
        <w:t xml:space="preserve">» </w:t>
      </w:r>
      <w:r w:rsidR="005F5625" w:rsidRPr="005F5625">
        <w:rPr>
          <w:rFonts w:ascii="Times New Roman" w:hAnsi="Times New Roman" w:cs="Times New Roman"/>
          <w:sz w:val="28"/>
          <w:szCs w:val="28"/>
        </w:rPr>
        <w:t>и ПО «Пищекомбинат». Объем производства в прошедшем году составил 65,8 млн. руб.</w:t>
      </w:r>
      <w:proofErr w:type="gramStart"/>
      <w:r w:rsidR="005F5625" w:rsidRPr="005F56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5625" w:rsidRPr="005F5625">
        <w:rPr>
          <w:rFonts w:ascii="Times New Roman" w:hAnsi="Times New Roman" w:cs="Times New Roman"/>
          <w:sz w:val="28"/>
          <w:szCs w:val="28"/>
        </w:rPr>
        <w:t xml:space="preserve"> что на 600 тыс. руб. больше чем в 2016 году.</w:t>
      </w:r>
    </w:p>
    <w:p w:rsidR="00F620DA" w:rsidRDefault="00F620DA" w:rsidP="004B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0DA" w:rsidRPr="004B7358" w:rsidRDefault="00F620DA" w:rsidP="004B73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АРХИТЕКТУРА И СТРОИТЕЛЬСТВО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582" w:rsidRPr="007978C7" w:rsidRDefault="002C3582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было 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но:</w:t>
      </w:r>
    </w:p>
    <w:p w:rsidR="00CC410C" w:rsidRPr="007978C7" w:rsidRDefault="002C3582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утвержденны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жилищного строительства, малоэтажного жилищного строительства – 15  (в 2016 г. – 23)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0C" w:rsidRPr="007978C7" w:rsidRDefault="002C3582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</w:t>
      </w: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строительство   </w:t>
      </w: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</w:t>
      </w:r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16, из них 4 – новое строительство, 12 –реконструкция жилого дома. (2016 г. – 24)</w:t>
      </w:r>
    </w:p>
    <w:p w:rsidR="00CC410C" w:rsidRPr="007978C7" w:rsidRDefault="002C3582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proofErr w:type="spellStart"/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разрешенй</w:t>
      </w:r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proofErr w:type="spellEnd"/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ввод объектов в эксплуатацию –  6, общей площадью 793,6 </w:t>
      </w:r>
      <w:proofErr w:type="spellStart"/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(2016 г. 7 – 668 </w:t>
      </w:r>
      <w:proofErr w:type="spellStart"/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CC410C" w:rsidRPr="007978C7" w:rsidRDefault="006B1252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Организованы и проведены публичные слушания по 7 проектам планировки  и проектам межевания для строительства линейных объектов.</w:t>
      </w:r>
    </w:p>
    <w:p w:rsidR="00CC410C" w:rsidRPr="007978C7" w:rsidRDefault="006B1252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C410C" w:rsidRPr="00797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410C"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Организована  разработка и утверждение схем водоснабжения и водоотведения  городского и   сельских поселений;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-разработана программа комплексного развития коммунальной инфраструктуры на территории городского поселения Покровское.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размещены на ФГИС ТП  программы комплексного развития коммунальной, социальной и транспортной инфраструктур на территории поселений района – всего 42 программы.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Подготовлен и утвержден порядок  разработки местных  нормативов градостроительного проектирования на территории района.   Разработаны местные  нормативы </w:t>
      </w:r>
      <w:proofErr w:type="gramStart"/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градостроительной</w:t>
      </w:r>
      <w:proofErr w:type="gramEnd"/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проектирования района и поселений, организовано их публичное обсуждение, утверждение и выполнено размещение их на ФГИС ТП.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-организована работа по размещению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энергодеклараций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ГИС «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»  - 17 школ, 5 поселений, 5 КДО.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</w:t>
      </w:r>
      <w:r w:rsidR="0004568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04568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Региональным фондом капитального ремонта многоквартирных домов по вопросу организации схода граждан по рассмотрению технического задания и согласования сметной документации на ремонту многоквартирного дома в п.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Пенькозаводской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д.9.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-Разработан и утвержден 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установления и использования придорожных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Покровского района Орловской области;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откорректирован  перечень автомобильных дорог общего пользования местного значения  Покровского района, подготовлен  с присвоением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индентификационных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номеров перечень автомобильных дорог городского поселения Покровское.</w:t>
      </w:r>
    </w:p>
    <w:p w:rsidR="00CC410C" w:rsidRPr="007978C7" w:rsidRDefault="0004568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Проводился ремонт дорожного покрытия</w:t>
      </w:r>
      <w:proofErr w:type="gramStart"/>
      <w:r w:rsidR="00CC410C" w:rsidRPr="0079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:</w:t>
      </w:r>
      <w:proofErr w:type="gramEnd"/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дорожное покрытие автовокзальной площади -  2894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отсыпаны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околом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6,1  км автомобильных дорог: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Волынкина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Ретинка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0,8 км;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 Васьково – 0,5 км;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Сельская с.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Столбецкое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1,1 км;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Хаустово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Центральная с отсыпкой переезда - 0,65 км; 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Дросково ул.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Блынского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Заводская – 0,8 км; 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Липовец 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0,8 км;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переезд в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Шалимовка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0,15 км;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Сетенево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Раздольная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0,6 км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автодороги к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Большегорье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0,3 км.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Юдинка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0,35 км песок, 50м - щебень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ремонт плотины в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Вышнестолбецкое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автодороге к д. Высокое, в 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Смирные 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Выполнен ямочный ремонт асфальтобетонного покрытия автодорог  на д.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Вязовое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Погудаевку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9,5 км.   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Покровское – отремонтирован тротуар по ул. Дубровинского  50 м; щебеночное покрытие ул. Дубровинского (в конце поселка) – 0,35 км, пер.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Маслозаводской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0,6 км, выполнен ямочный ремонт покрытия по ул. Бунина 900 м, ул.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Волынкина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м, ул. Советская – 0,28 км, ул. Торговая – 0,28 км, ул. Заречная – 0,8 км, ул. Совхозная – 0,25 км. – 3,56 км</w:t>
      </w:r>
      <w:proofErr w:type="gramEnd"/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 ремонт асфальтобетонного покрытия по ул. Первомайская 1,6 км, Строителей – 0,15 км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Лесная -0,3 км , Колхозная -0,3 км. – 2,35 км</w:t>
      </w:r>
    </w:p>
    <w:p w:rsidR="00CC410C" w:rsidRPr="007978C7" w:rsidRDefault="00CC410C" w:rsidP="007978C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автобусных павильона –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Раевка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Погудаевка</w:t>
      </w:r>
      <w:proofErr w:type="spellEnd"/>
    </w:p>
    <w:p w:rsidR="009F3730" w:rsidRPr="007978C7" w:rsidRDefault="009F3730" w:rsidP="007978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-Были газифицированы квартиры детей-сирот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домах по ул. </w:t>
      </w:r>
      <w:proofErr w:type="spellStart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Волынкина</w:t>
      </w:r>
      <w:proofErr w:type="spellEnd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1 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730" w:rsidRPr="007978C7" w:rsidRDefault="009F3730" w:rsidP="007978C7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Построен г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азопровод   низкого давления  для газификации жилого дома, находящегося по адресу:  Орловская область Покровский район, </w:t>
      </w:r>
      <w:proofErr w:type="spellStart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Покровское, пер. Больничный д.2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860" w:rsidRPr="007978C7" w:rsidRDefault="00567860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задач является обеспечение населенных пунктов района инженерной инфраструктурой. В текущем году заложена основа для участия района в 2018 - 2020 годах в государственной программе «Устойчивое развитие сельских территорий», а именно:</w:t>
      </w:r>
    </w:p>
    <w:p w:rsidR="00CC410C" w:rsidRPr="007978C7" w:rsidRDefault="001521E1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проектно-сметная документация на строительство 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Газораспределительны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Петровка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Раевка</w:t>
      </w:r>
      <w:proofErr w:type="spellEnd"/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Ивановка,  </w:t>
      </w:r>
      <w:proofErr w:type="spellStart"/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Башкатово</w:t>
      </w:r>
      <w:proofErr w:type="spellEnd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в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одопроводны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proofErr w:type="gramStart"/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Федоровка, д. </w:t>
      </w:r>
      <w:proofErr w:type="spellStart"/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Тростниково</w:t>
      </w:r>
      <w:proofErr w:type="spellEnd"/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 на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водопроводных сетей </w:t>
      </w:r>
      <w:proofErr w:type="spellStart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Покровское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Выдано 7  ордеров на земляные работы.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Велось осуществление учета граждан, нуждающихся в улучшении жилищных условий и участвующих в программах по улучшению жилищных условий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ассмотрены 15 заявлений, из них 8 поставлены на учет в качестве нуждающихся, 5 – отказ в постановке на учет, принято 2 решения по переводу из нежилого здания в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410C" w:rsidRPr="007978C7" w:rsidRDefault="003933E5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410C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рганизовано рассмотрение 8 заявлений о непригодности  жилых помещений,  2 дома признаны непригодными, 3 – пригодными для проживания. 3 – требующие капитального ремонта.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рассмотрено 99 заявлений о согласовании схем размещения земельных участков на территории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Покровское, подготовлены соответствующие постановления о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ассмотрено 6 заявлений по обследованию задействованных на реконструкцию жилых домов средств материнского капитала, подготовлены соответствующие акты.</w:t>
      </w:r>
    </w:p>
    <w:p w:rsidR="00CC410C" w:rsidRPr="007978C7" w:rsidRDefault="00CC410C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едется работа по адресной системе городского поселения Покровское: выдана 91адресная справка, в </w:t>
      </w:r>
      <w:proofErr w:type="spellStart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ФИАСе</w:t>
      </w:r>
      <w:proofErr w:type="spellEnd"/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более 300 адресов  в связи с упорядочиванием адресной системы по ул. Дубровинского,   Пушкина, Колхозная, 60 лет Октября, Новая, Бунина и 160 по микрорайону Эдельвейс</w:t>
      </w:r>
      <w:r w:rsidR="003933E5"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1E1" w:rsidRPr="007978C7" w:rsidRDefault="001521E1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 городского и сельских поселений района в 2017 году </w:t>
      </w:r>
      <w:r w:rsidRPr="00797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построено 6 индивидуальных жилых домов.  Объем введенного жилья  в  2017 году составил 793,9 кв. м.</w:t>
      </w:r>
    </w:p>
    <w:p w:rsidR="001521E1" w:rsidRPr="007978C7" w:rsidRDefault="001521E1" w:rsidP="00797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8C7">
        <w:rPr>
          <w:rFonts w:ascii="Times New Roman" w:eastAsia="Calibri" w:hAnsi="Times New Roman" w:cs="Times New Roman"/>
          <w:sz w:val="28"/>
          <w:szCs w:val="28"/>
        </w:rPr>
        <w:t>В рамках программы «Обеспечение жильем молодых семей» 1 многодетная семья получила субсидии на приобретение жилья.</w:t>
      </w:r>
    </w:p>
    <w:p w:rsidR="001521E1" w:rsidRPr="007978C7" w:rsidRDefault="001521E1" w:rsidP="00797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Пять  детей-сирот и детей, оставшихся без попечения родителей, получили квартиры за счет средств федерального бюджета общей стоимостью около 5 млн.  рублей.</w:t>
      </w:r>
    </w:p>
    <w:p w:rsidR="007978C7" w:rsidRDefault="007978C7" w:rsidP="00DA3A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656" w:rsidRPr="00F54656" w:rsidRDefault="00F54656" w:rsidP="00DA3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656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779E9" w:rsidRPr="00B13657" w:rsidRDefault="00B13657" w:rsidP="009779E9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136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ОБРАЗОВАНИЕ</w:t>
      </w:r>
    </w:p>
    <w:p w:rsidR="009779E9" w:rsidRPr="007978C7" w:rsidRDefault="009779E9" w:rsidP="009779E9">
      <w:pPr>
        <w:tabs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9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развита многофункциональная социальная инфраструктура. Обеспечиваются необходимые условия  для эффективного  функционирования учреждений образования, культуры, физкультуры и спорта.</w:t>
      </w:r>
    </w:p>
    <w:p w:rsidR="009779E9" w:rsidRPr="007978C7" w:rsidRDefault="009779E9" w:rsidP="009779E9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отдел образования администрации Покровского района и образовательные организации района продолжили работу по реализации мероприятий национальной образовательной инициативы «Наша новая школа».</w:t>
      </w:r>
    </w:p>
    <w:p w:rsidR="00DA3A70" w:rsidRPr="007978C7" w:rsidRDefault="00DA3A70" w:rsidP="00DA3A70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7978C7">
        <w:rPr>
          <w:color w:val="auto"/>
          <w:sz w:val="28"/>
          <w:szCs w:val="28"/>
        </w:rPr>
        <w:t>Система дошкольного образования района в 2017 году была представлена четырьмя д</w:t>
      </w:r>
      <w:r w:rsidRPr="007978C7">
        <w:rPr>
          <w:sz w:val="28"/>
          <w:szCs w:val="28"/>
        </w:rPr>
        <w:t xml:space="preserve">етскими садами, которые посещают 261 воспитанник, в 4-х общеобразовательных организациях функционируют 4 группы кратковременного пребывания с охватом в  42 ребенка. Охват дошкольным образованием составляет 54 % от общего количества детей дошкольного возраста от 3 до 7 лет. </w:t>
      </w:r>
    </w:p>
    <w:p w:rsidR="00DA3A70" w:rsidRPr="007978C7" w:rsidRDefault="00DA3A70" w:rsidP="00DA3A70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 2017 году коллектив детского сада «Колокольчик» стал призером областного конкурса «Детский сад года - 2017» в номинации «Сельский детский сад».</w:t>
      </w:r>
    </w:p>
    <w:p w:rsidR="00DA3A70" w:rsidRPr="007978C7" w:rsidRDefault="00DA3A70" w:rsidP="00DA3A70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7978C7">
        <w:rPr>
          <w:sz w:val="28"/>
          <w:szCs w:val="28"/>
        </w:rPr>
        <w:t xml:space="preserve">В 2017-2018 учебном году по программам ФГОС начального и основного общего образования в районе обучаются учащиеся с 1 по 8 классы (1133 ребенка). </w:t>
      </w:r>
      <w:r w:rsidRPr="007978C7">
        <w:rPr>
          <w:sz w:val="28"/>
          <w:szCs w:val="28"/>
          <w:shd w:val="clear" w:color="auto" w:fill="FFFFFF"/>
        </w:rPr>
        <w:t xml:space="preserve">Для этого в районе разработана необходимая нормативная база, создано методическое обеспечение, ведется работа по повышению эффективности работы педагогов. </w:t>
      </w:r>
    </w:p>
    <w:p w:rsidR="00DA3A70" w:rsidRPr="007978C7" w:rsidRDefault="00DA3A70" w:rsidP="00DA3A7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978C7">
        <w:rPr>
          <w:sz w:val="28"/>
          <w:szCs w:val="28"/>
          <w:shd w:val="clear" w:color="auto" w:fill="FFFFFF"/>
        </w:rPr>
        <w:t xml:space="preserve">Важным фактором введения новых стандартов является организация внеурочной деятельности школьников. </w:t>
      </w:r>
      <w:r w:rsidRPr="007978C7">
        <w:rPr>
          <w:sz w:val="28"/>
          <w:szCs w:val="28"/>
        </w:rPr>
        <w:t>Наряду с общеобразовательными программами, в школах района реализуются воспитательные программы, направленные на формирование здорового образа жизни, развитие творческих и познавательных способностей, духовно-нравственное и патриотическое воспитание,  профилактику асоциального поведения.</w:t>
      </w:r>
    </w:p>
    <w:p w:rsidR="00DA3A70" w:rsidRPr="007978C7" w:rsidRDefault="00DA3A70" w:rsidP="00DA3A70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Успеваемость в школах в 2016-2017 учебном году составила 98,5%. 108 учащихся  окончили учебный год на «отлично», </w:t>
      </w:r>
      <w:r w:rsidRPr="007978C7">
        <w:rPr>
          <w:rFonts w:ascii="Times New Roman" w:eastAsia="Calibri" w:hAnsi="Times New Roman" w:cs="Times New Roman"/>
          <w:sz w:val="28"/>
          <w:szCs w:val="28"/>
        </w:rPr>
        <w:t>430</w:t>
      </w:r>
      <w:r w:rsidRPr="007978C7">
        <w:rPr>
          <w:rFonts w:ascii="Times New Roman" w:hAnsi="Times New Roman" w:cs="Times New Roman"/>
          <w:sz w:val="28"/>
          <w:szCs w:val="28"/>
        </w:rPr>
        <w:t xml:space="preserve"> (31%) - на «хорошо» и «отлично». </w:t>
      </w:r>
    </w:p>
    <w:p w:rsidR="00DA3A70" w:rsidRPr="007978C7" w:rsidRDefault="00DA3A70" w:rsidP="00DA3A7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в районе составило 39%. </w:t>
      </w:r>
      <w:r w:rsidR="00115C0C" w:rsidRPr="007978C7">
        <w:rPr>
          <w:rFonts w:ascii="Times New Roman" w:hAnsi="Times New Roman" w:cs="Times New Roman"/>
          <w:sz w:val="28"/>
          <w:szCs w:val="28"/>
        </w:rPr>
        <w:t>Есть учреждения, где д</w:t>
      </w:r>
      <w:r w:rsidRPr="007978C7">
        <w:rPr>
          <w:rFonts w:ascii="Times New Roman" w:hAnsi="Times New Roman" w:cs="Times New Roman"/>
          <w:sz w:val="28"/>
          <w:szCs w:val="28"/>
        </w:rPr>
        <w:t>анный показатель выше районного</w:t>
      </w:r>
      <w:r w:rsidR="00115C0C" w:rsidRPr="007978C7">
        <w:rPr>
          <w:rFonts w:ascii="Times New Roman" w:hAnsi="Times New Roman" w:cs="Times New Roman"/>
          <w:sz w:val="28"/>
          <w:szCs w:val="28"/>
        </w:rPr>
        <w:t xml:space="preserve"> ( в </w:t>
      </w:r>
      <w:r w:rsidRPr="007978C7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Жерновской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школе (58%), в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Протасовской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(52%), основных школах, в Покровском лицее (48%) и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Дросковской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средней школе (45%)</w:t>
      </w:r>
      <w:r w:rsidR="00115C0C" w:rsidRPr="007978C7">
        <w:rPr>
          <w:rFonts w:ascii="Times New Roman" w:hAnsi="Times New Roman" w:cs="Times New Roman"/>
          <w:sz w:val="28"/>
          <w:szCs w:val="28"/>
        </w:rPr>
        <w:t>, а есть и те где ниж</w:t>
      </w:r>
      <w:proofErr w:type="gramStart"/>
      <w:r w:rsidR="00115C0C" w:rsidRPr="007978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978C7">
        <w:rPr>
          <w:rFonts w:ascii="Times New Roman" w:hAnsi="Times New Roman" w:cs="Times New Roman"/>
          <w:sz w:val="28"/>
          <w:szCs w:val="28"/>
        </w:rPr>
        <w:t xml:space="preserve">. </w:t>
      </w:r>
      <w:r w:rsidR="00115C0C" w:rsidRPr="007978C7">
        <w:rPr>
          <w:rFonts w:ascii="Times New Roman" w:hAnsi="Times New Roman" w:cs="Times New Roman"/>
          <w:sz w:val="28"/>
          <w:szCs w:val="28"/>
        </w:rPr>
        <w:t xml:space="preserve">(в </w:t>
      </w:r>
      <w:r w:rsidRPr="007978C7">
        <w:rPr>
          <w:rFonts w:ascii="Times New Roman" w:hAnsi="Times New Roman" w:cs="Times New Roman"/>
          <w:sz w:val="28"/>
          <w:szCs w:val="28"/>
        </w:rPr>
        <w:t xml:space="preserve">Никольской школе - 10 % (из 29 уч-ся на «4» и «5» успевают трое) и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Топковской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 школе  (17) %  .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В прошедшем  учебном году численность детей, не освоивших основные общеобразовательные программы в полной мере, увеличилась с 9 до 21 человека. </w:t>
      </w:r>
    </w:p>
    <w:p w:rsidR="00DA3A70" w:rsidRPr="007978C7" w:rsidRDefault="00DA3A70" w:rsidP="00DA3A70">
      <w:pPr>
        <w:pStyle w:val="Default"/>
        <w:spacing w:line="276" w:lineRule="auto"/>
        <w:ind w:firstLine="499"/>
        <w:jc w:val="both"/>
        <w:rPr>
          <w:color w:val="auto"/>
          <w:sz w:val="28"/>
          <w:szCs w:val="28"/>
        </w:rPr>
      </w:pPr>
      <w:r w:rsidRPr="007978C7">
        <w:rPr>
          <w:color w:val="auto"/>
          <w:sz w:val="28"/>
          <w:szCs w:val="28"/>
        </w:rPr>
        <w:t xml:space="preserve">Одним из главных механизмов независимой оценки знаний на II и III ступенях обучения является проведение государственной итоговой аттестации. Основной государственный экзамен и единый государственный экзамен представляют собой форму объективной оценки качества подготовки выпускников 9-11 классов. </w:t>
      </w:r>
    </w:p>
    <w:p w:rsidR="00DA3A70" w:rsidRPr="007978C7" w:rsidRDefault="00DA3A70" w:rsidP="00115C0C">
      <w:pPr>
        <w:ind w:firstLine="49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 2017 году в ГИА за курс основной школы принимали участие 146 девятиклассников. 11 девятиклассников (7%) не прошли государственную итоговую аттестацию в основной период. Для получения аттестатов им была предоставления возможность пересдачи в сентябрьские сроки. 7 выпускников основной школы получили   аттестаты с отличием</w:t>
      </w:r>
      <w:r w:rsidRPr="007978C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3A70" w:rsidRPr="007978C7" w:rsidRDefault="00DA3A70" w:rsidP="004471AA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7978C7">
        <w:rPr>
          <w:sz w:val="28"/>
          <w:szCs w:val="28"/>
        </w:rPr>
        <w:t xml:space="preserve">В едином государственном экзамене в 2017 году </w:t>
      </w:r>
      <w:r w:rsidR="004471AA" w:rsidRPr="007978C7">
        <w:rPr>
          <w:sz w:val="28"/>
          <w:szCs w:val="28"/>
        </w:rPr>
        <w:t>приняли участие 36 выпускников</w:t>
      </w:r>
      <w:proofErr w:type="gramStart"/>
      <w:r w:rsidR="004471AA" w:rsidRPr="007978C7">
        <w:rPr>
          <w:sz w:val="28"/>
          <w:szCs w:val="28"/>
        </w:rPr>
        <w:t xml:space="preserve">., </w:t>
      </w:r>
      <w:proofErr w:type="gramEnd"/>
      <w:r w:rsidR="004471AA" w:rsidRPr="007978C7">
        <w:rPr>
          <w:sz w:val="28"/>
          <w:szCs w:val="28"/>
        </w:rPr>
        <w:t>которые</w:t>
      </w:r>
      <w:r w:rsidRPr="007978C7">
        <w:rPr>
          <w:sz w:val="28"/>
          <w:szCs w:val="28"/>
        </w:rPr>
        <w:t xml:space="preserve"> успешно справились с итоговой  аттестацией и все получили аттестаты.   3 выпускника были награждены медалью «За особые успехи в учении»,   </w:t>
      </w:r>
    </w:p>
    <w:p w:rsidR="00DA3A70" w:rsidRPr="007978C7" w:rsidRDefault="00DA3A70" w:rsidP="004471AA">
      <w:pPr>
        <w:pStyle w:val="a4"/>
        <w:spacing w:line="276" w:lineRule="auto"/>
        <w:ind w:left="0" w:firstLine="284"/>
        <w:jc w:val="both"/>
        <w:rPr>
          <w:sz w:val="28"/>
          <w:szCs w:val="28"/>
        </w:rPr>
      </w:pPr>
      <w:r w:rsidRPr="007978C7">
        <w:rPr>
          <w:sz w:val="28"/>
          <w:szCs w:val="28"/>
        </w:rPr>
        <w:t xml:space="preserve">Результаты ЕГЭ 2017 года в сравнении с 2016 годом улучшились по 7 учебным предметам: математике базового и профильного уровней,   обществознанию, литературе, русскому языку, иностранному языку, биологии. </w:t>
      </w:r>
    </w:p>
    <w:p w:rsidR="00DA3A70" w:rsidRPr="007978C7" w:rsidRDefault="00DA3A70" w:rsidP="00DA3A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По итогам учебного года из 36 выпускников 11–х классов 30 поступили в ВУЗы (83%), из них 69% - на бюджетные места, 5 - в организации СПО (14%), не трудоустроен 1 выпускник (3%).  Из 146 выпускников 9-х классов в 10-м классе продолжат обучение 43 человека (29 %), 103 - в учреждениях СПО (70%).</w:t>
      </w:r>
    </w:p>
    <w:p w:rsidR="00DA3A70" w:rsidRPr="007978C7" w:rsidRDefault="00DA3A70" w:rsidP="00DA3A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lastRenderedPageBreak/>
        <w:t xml:space="preserve">В 2017 году в районе была продолжена работа по созданию безопасных условий пребывания детей в образовательных учреждениях. Данное направление рассматривается комплексно и включает пожарную,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– эпидемиологическую безопасность, электробезопасность, безопасность дорожного движения и антитеррористическую защищенность. </w:t>
      </w:r>
    </w:p>
    <w:p w:rsidR="00DA3A70" w:rsidRPr="007978C7" w:rsidRDefault="004471AA" w:rsidP="00F52C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П</w:t>
      </w:r>
      <w:r w:rsidR="00DA3A70" w:rsidRPr="007978C7">
        <w:rPr>
          <w:rFonts w:ascii="Times New Roman" w:hAnsi="Times New Roman" w:cs="Times New Roman"/>
          <w:sz w:val="28"/>
          <w:szCs w:val="28"/>
        </w:rPr>
        <w:t xml:space="preserve">роводилась работа по формированию у обучающихся навыков безопасного поведения на дорогах. </w:t>
      </w:r>
    </w:p>
    <w:p w:rsidR="00DA3A70" w:rsidRPr="007978C7" w:rsidRDefault="00DA3A70" w:rsidP="00DA3A7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8C7">
        <w:rPr>
          <w:rFonts w:ascii="Times New Roman" w:hAnsi="Times New Roman" w:cs="Times New Roman"/>
          <w:sz w:val="28"/>
          <w:szCs w:val="28"/>
        </w:rPr>
        <w:t>В 2016-2017 учебном году подвоз к месту учебы и обратно был организован для 241 обучающегося.</w:t>
      </w:r>
      <w:r w:rsidRPr="007978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</w:p>
    <w:p w:rsidR="00DA3A70" w:rsidRPr="007978C7" w:rsidRDefault="00DA3A70" w:rsidP="00DA3A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Особое внимание в 2017 году было уделено антитеррористической безопасности образовательных учреждений. Во всех образовательных учреждениях имеются кнопки экстренного вызова, заключены договоры с ЧОП по охране объектов. </w:t>
      </w:r>
    </w:p>
    <w:p w:rsidR="00DA3A70" w:rsidRPr="007978C7" w:rsidRDefault="00DA3A70" w:rsidP="00DA3A7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 На контроле остаются вопросы отработки действий работников ОУ в экстремальных ситуациях, своевременное ведение документации в соответствии с типовой инструкцией.</w:t>
      </w:r>
    </w:p>
    <w:p w:rsidR="00DA3A70" w:rsidRPr="007978C7" w:rsidRDefault="00DA3A70" w:rsidP="00DA3A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 2017 году в образовательных учреждениях также была продолжена работа по соблюдению правил техники безопасности, профилактики несчастных случаев.</w:t>
      </w:r>
      <w:r w:rsidRPr="007978C7">
        <w:rPr>
          <w:rFonts w:ascii="Times New Roman" w:hAnsi="Times New Roman" w:cs="Times New Roman"/>
          <w:sz w:val="28"/>
          <w:szCs w:val="28"/>
        </w:rPr>
        <w:tab/>
      </w:r>
    </w:p>
    <w:p w:rsidR="00DA3A70" w:rsidRPr="007978C7" w:rsidRDefault="00DA3A70" w:rsidP="00DA3A70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Выполнены работы по подготовке образовательных учреждений к новому отопительному сезону: приобретены котлы в котельные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Моховской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средней и Успенской основной школ, прошли поверку приборы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КИПа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>, обследованы дымоходы, проведено страхование котельных, обучены операторы, ответственные за электрохозяйство и другие работы, что позволило всем образовательным учреждениям без сбоев войти в отопительный сезон 2017-2018 годов.</w:t>
      </w:r>
    </w:p>
    <w:p w:rsidR="00DA3A70" w:rsidRPr="007978C7" w:rsidRDefault="00DA3A70" w:rsidP="007328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          Горячим питанием во всех 19 школах охвачено 99% обучающихся, это ученики 1-11 классов</w:t>
      </w:r>
      <w:r w:rsidR="007328B9" w:rsidRPr="007978C7">
        <w:rPr>
          <w:rFonts w:ascii="Times New Roman" w:hAnsi="Times New Roman" w:cs="Times New Roman"/>
          <w:sz w:val="28"/>
          <w:szCs w:val="28"/>
        </w:rPr>
        <w:t>. П</w:t>
      </w:r>
      <w:r w:rsidRPr="007978C7">
        <w:rPr>
          <w:rFonts w:ascii="Times New Roman" w:hAnsi="Times New Roman" w:cs="Times New Roman"/>
          <w:sz w:val="28"/>
          <w:szCs w:val="28"/>
        </w:rPr>
        <w:t>роводились проверки ор</w:t>
      </w:r>
      <w:r w:rsidR="007328B9" w:rsidRPr="007978C7">
        <w:rPr>
          <w:rFonts w:ascii="Times New Roman" w:hAnsi="Times New Roman" w:cs="Times New Roman"/>
          <w:sz w:val="28"/>
          <w:szCs w:val="28"/>
        </w:rPr>
        <w:t>ганизации питания в ОУ района.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В целях сохранения и укрепления здоровья детей и подростков, профилактики безнадзорности и правонарушений несовершеннолетних, социальной поддержки детей, находящихся  в трудной жизненной ситуации, в 2017 году в районе была организована летняя оздоровительная кампания. 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lastRenderedPageBreak/>
        <w:t xml:space="preserve">С 5 июня функционировало 19 летних лагерей дневного пребывания, организованных в 7 средних и 12 основных общеобразовательных учреждениях,  с охватом в 289 учащихся.  Сумма </w:t>
      </w:r>
      <w:proofErr w:type="gramStart"/>
      <w:r w:rsidRPr="007978C7">
        <w:rPr>
          <w:rFonts w:ascii="Times New Roman" w:hAnsi="Times New Roman" w:cs="Times New Roman"/>
          <w:sz w:val="28"/>
          <w:szCs w:val="28"/>
        </w:rPr>
        <w:t>финансовых средств  муниципального бюджета, использованных на эти цели составляет</w:t>
      </w:r>
      <w:proofErr w:type="gramEnd"/>
      <w:r w:rsidRPr="007978C7">
        <w:rPr>
          <w:rFonts w:ascii="Times New Roman" w:hAnsi="Times New Roman" w:cs="Times New Roman"/>
          <w:sz w:val="28"/>
          <w:szCs w:val="28"/>
        </w:rPr>
        <w:t xml:space="preserve"> 412 692 руб.</w:t>
      </w:r>
    </w:p>
    <w:p w:rsidR="00DA3A70" w:rsidRPr="007978C7" w:rsidRDefault="00DA3A70" w:rsidP="007328B9">
      <w:pPr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ab/>
        <w:t>Из средств регионального бюджета  5 детей, находящихся в трудной жизненной ситуации (дети-сироты), прошли оздоровление в загородных лагерях</w:t>
      </w:r>
      <w:r w:rsidR="007328B9" w:rsidRPr="007978C7">
        <w:rPr>
          <w:rFonts w:ascii="Times New Roman" w:hAnsi="Times New Roman" w:cs="Times New Roman"/>
          <w:sz w:val="28"/>
          <w:szCs w:val="28"/>
        </w:rPr>
        <w:t>.</w:t>
      </w:r>
      <w:r w:rsidRPr="00797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В июне 2017 в загородном лагере «Космос»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Залегощенского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района года  в профильной смене «Наше время»  отдохнули 16 обучающихся,  за счет средств районного (78 249 руб.) и областного бюджета (78 249 руб.).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Были организованы и другие формы отдыха детей, в том числе:</w:t>
      </w:r>
    </w:p>
    <w:p w:rsidR="00DA3A70" w:rsidRPr="007978C7" w:rsidRDefault="00DA3A70" w:rsidP="00DA3A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- 40 подростков  работали в экологических отрядах от центра занятости населения;</w:t>
      </w:r>
    </w:p>
    <w:p w:rsidR="00DA3A70" w:rsidRPr="007978C7" w:rsidRDefault="00DA3A70" w:rsidP="00DA3A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- 12 учащихся 10-х классов общеобразовательных учреждений района в период с 29 мая по 2 июня 2017 года приняли участие в пятидневных военно-полевых сборах. В течение сборов ребята жили на казарменном положении, узнали, что такое  подъём, наряд, строевая, тактическая, огневая подготовки, марш-бросок. В один из последних дней в лагере прошли учения. «Группа захвата» наглядно продемонстрировала проведение боевой операции по ликвидации диверсантов. </w:t>
      </w:r>
    </w:p>
    <w:p w:rsidR="00DA3A70" w:rsidRPr="007978C7" w:rsidRDefault="00DA3A70" w:rsidP="00DA3A7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- 727 учащихся совершили однодневные туристические походы по местам боевой славы. 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8C7">
        <w:rPr>
          <w:rFonts w:ascii="Times New Roman" w:hAnsi="Times New Roman" w:cs="Times New Roman"/>
          <w:sz w:val="28"/>
          <w:szCs w:val="28"/>
        </w:rPr>
        <w:t xml:space="preserve">Таким образом,  активными 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малозатратными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 xml:space="preserve"> форм</w:t>
      </w:r>
      <w:r w:rsidR="00E6375C" w:rsidRPr="007978C7">
        <w:rPr>
          <w:rFonts w:ascii="Times New Roman" w:hAnsi="Times New Roman" w:cs="Times New Roman"/>
          <w:sz w:val="28"/>
          <w:szCs w:val="28"/>
        </w:rPr>
        <w:t>ами</w:t>
      </w:r>
      <w:r w:rsidRPr="007978C7">
        <w:rPr>
          <w:rFonts w:ascii="Times New Roman" w:hAnsi="Times New Roman" w:cs="Times New Roman"/>
          <w:sz w:val="28"/>
          <w:szCs w:val="28"/>
        </w:rPr>
        <w:t xml:space="preserve"> отдыха и занятости были охвачены 925 детей, что составило 67 % от обучающихся района.</w:t>
      </w:r>
      <w:proofErr w:type="gramEnd"/>
    </w:p>
    <w:p w:rsidR="00DA3A70" w:rsidRPr="007978C7" w:rsidRDefault="00DA3A70" w:rsidP="00DA3A7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bCs/>
          <w:sz w:val="28"/>
          <w:szCs w:val="28"/>
        </w:rPr>
        <w:t xml:space="preserve">В общеобразовательных учреждениях </w:t>
      </w:r>
      <w:r w:rsidRPr="007978C7">
        <w:rPr>
          <w:rFonts w:ascii="Times New Roman" w:hAnsi="Times New Roman" w:cs="Times New Roman"/>
          <w:sz w:val="28"/>
          <w:szCs w:val="28"/>
        </w:rPr>
        <w:t>в 2017 году была продолжена работа</w:t>
      </w:r>
      <w:r w:rsidRPr="007978C7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профессиональной ориентации школьников, которая реализовывалась </w:t>
      </w:r>
      <w:r w:rsidRPr="007978C7">
        <w:rPr>
          <w:rFonts w:ascii="Times New Roman" w:hAnsi="Times New Roman" w:cs="Times New Roman"/>
          <w:sz w:val="28"/>
          <w:szCs w:val="28"/>
        </w:rPr>
        <w:t>через учебно-воспитательный процесс, внеурочную и внешкольную работу. В рамках данной работы проводились экскурсии на предприятия района: завод «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Пневмоаппарат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>», ПТЗПО «</w:t>
      </w:r>
      <w:proofErr w:type="spellStart"/>
      <w:r w:rsidRPr="007978C7">
        <w:rPr>
          <w:rFonts w:ascii="Times New Roman" w:hAnsi="Times New Roman" w:cs="Times New Roman"/>
          <w:sz w:val="28"/>
          <w:szCs w:val="28"/>
        </w:rPr>
        <w:t>Покровчанка</w:t>
      </w:r>
      <w:proofErr w:type="spellEnd"/>
      <w:r w:rsidRPr="007978C7">
        <w:rPr>
          <w:rFonts w:ascii="Times New Roman" w:hAnsi="Times New Roman" w:cs="Times New Roman"/>
          <w:sz w:val="28"/>
          <w:szCs w:val="28"/>
        </w:rPr>
        <w:t>», пожарную часть, отделение связи, сельхозпредприятия и другие организации, где обучающиеся знакомились с работой предприятий, технологией изготовления выпускаемой продукции, содержанием труда работников.</w:t>
      </w:r>
    </w:p>
    <w:p w:rsidR="00DA3A70" w:rsidRPr="007978C7" w:rsidRDefault="00566159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образовательных учреждениях функционируют </w:t>
      </w:r>
      <w:r w:rsidR="00DA3A70" w:rsidRPr="007978C7">
        <w:rPr>
          <w:rFonts w:ascii="Times New Roman" w:hAnsi="Times New Roman" w:cs="Times New Roman"/>
          <w:sz w:val="28"/>
          <w:szCs w:val="28"/>
        </w:rPr>
        <w:t>77 секций и кружков разных направлений,</w:t>
      </w:r>
      <w:r w:rsidR="000657A7" w:rsidRPr="007978C7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A3A70" w:rsidRPr="007978C7">
        <w:rPr>
          <w:rFonts w:ascii="Times New Roman" w:hAnsi="Times New Roman" w:cs="Times New Roman"/>
          <w:sz w:val="28"/>
          <w:szCs w:val="28"/>
        </w:rPr>
        <w:t xml:space="preserve"> посещают 975 воспитанника. В Центре ДО «Энергия» занимаются 207 детей. 103 ребенка 2-х детских садов занимаются в хореографических и музыкальных кружках. </w:t>
      </w:r>
    </w:p>
    <w:p w:rsidR="00DA3A70" w:rsidRPr="007978C7" w:rsidRDefault="00DA3A70" w:rsidP="00DA3A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 течение года были проведены всероссийские спортивные соревнования школьников «Всероссийские Президентские спортивные игры» по 5 видам спорта: легкая атлетика, баскетбол, лыжные гонки, волейбол, настольный теннис, а также «Президентские состязания». В районных соревнованиях всего принял участие 1071 обучающихся.</w:t>
      </w:r>
    </w:p>
    <w:p w:rsidR="00DA3A70" w:rsidRPr="007978C7" w:rsidRDefault="00DA3A70" w:rsidP="00DA3A70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978C7">
        <w:rPr>
          <w:color w:val="auto"/>
          <w:sz w:val="28"/>
          <w:szCs w:val="28"/>
        </w:rPr>
        <w:t>Работа по развитию системы поиска и поддержки талантливых детей – одна из составляющих муниципальной образовательной политики. В 2017 году в муниципальном этапе Всероссийской олимпиады школьников приняло участие 105 школьников 7-11 классов, из которых 31 стали победителями и призерами по 10 учебным предметам.  В 2017 году 3 обучающихся представляли наш район на региональном этапе Всероссийской олимпиады школьников.</w:t>
      </w:r>
    </w:p>
    <w:p w:rsidR="00DA3A70" w:rsidRPr="007978C7" w:rsidRDefault="00DA3A70" w:rsidP="00280D1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978C7">
        <w:rPr>
          <w:color w:val="auto"/>
          <w:sz w:val="28"/>
          <w:szCs w:val="28"/>
        </w:rPr>
        <w:t xml:space="preserve">Ежегодно на муниципальном уровне проводится более 40 районных творческих и интеллектуальных конкурсов, фестивалей, спортивных состязаний, в которых принимает участие более 700 детей и подростков. </w:t>
      </w:r>
    </w:p>
    <w:p w:rsidR="00280D13" w:rsidRPr="007978C7" w:rsidRDefault="00DA3A70" w:rsidP="00DA3A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Воспитанники Центра ДО «Энергия» завоевали 95 призовых мест,  участвуя в соревнованиях и конкурсах различного уровня</w:t>
      </w:r>
      <w:r w:rsidR="00280D13" w:rsidRPr="007978C7">
        <w:rPr>
          <w:rFonts w:ascii="Times New Roman" w:hAnsi="Times New Roman" w:cs="Times New Roman"/>
          <w:sz w:val="28"/>
          <w:szCs w:val="28"/>
        </w:rPr>
        <w:t>.</w:t>
      </w:r>
    </w:p>
    <w:p w:rsidR="00DA3A70" w:rsidRPr="007978C7" w:rsidRDefault="00DA3A70" w:rsidP="00DA3A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Для реализации возможности участия воспитанник</w:t>
      </w:r>
      <w:r w:rsidR="00280D13" w:rsidRPr="007978C7">
        <w:rPr>
          <w:rFonts w:ascii="Times New Roman" w:hAnsi="Times New Roman" w:cs="Times New Roman"/>
          <w:sz w:val="28"/>
          <w:szCs w:val="28"/>
        </w:rPr>
        <w:t>ам</w:t>
      </w:r>
      <w:r w:rsidRPr="007978C7">
        <w:rPr>
          <w:rFonts w:ascii="Times New Roman" w:hAnsi="Times New Roman" w:cs="Times New Roman"/>
          <w:sz w:val="28"/>
          <w:szCs w:val="28"/>
        </w:rPr>
        <w:t xml:space="preserve">и Центра ДО «Энергия» в соревнованиях различного уровня, в 2017 году в учреждение был приобретен  автомобиля  «Газель» на 18 посадочных на 1 млн. 600 тыс. рублей средств муниципального бюджета. </w:t>
      </w:r>
    </w:p>
    <w:p w:rsidR="00DA3A70" w:rsidRPr="007978C7" w:rsidRDefault="00DA3A70" w:rsidP="00DA3A70">
      <w:pPr>
        <w:pStyle w:val="a4"/>
        <w:spacing w:line="276" w:lineRule="auto"/>
        <w:ind w:left="0" w:firstLine="301"/>
        <w:jc w:val="both"/>
        <w:rPr>
          <w:rFonts w:eastAsia="Calibri"/>
          <w:sz w:val="28"/>
          <w:szCs w:val="28"/>
          <w:lang w:eastAsia="en-US"/>
        </w:rPr>
      </w:pPr>
      <w:r w:rsidRPr="007978C7">
        <w:rPr>
          <w:sz w:val="28"/>
          <w:szCs w:val="28"/>
        </w:rPr>
        <w:t xml:space="preserve">В районе ведется непрерывная работа над созданием условий для профессионального роста педагогических кадров. Всего в 2017 учебном году всеми формами повышения квалификации были охвачены более 150 педагогов. </w:t>
      </w:r>
    </w:p>
    <w:p w:rsidR="00DA3A70" w:rsidRPr="007978C7" w:rsidRDefault="00DA3A70" w:rsidP="00DA3A70">
      <w:pPr>
        <w:shd w:val="clear" w:color="auto" w:fill="FFFFFF"/>
        <w:ind w:left="5" w:right="5" w:firstLine="2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8C7">
        <w:rPr>
          <w:rFonts w:ascii="Times New Roman" w:eastAsia="Calibri" w:hAnsi="Times New Roman" w:cs="Times New Roman"/>
          <w:sz w:val="28"/>
          <w:szCs w:val="28"/>
        </w:rPr>
        <w:t>Для увеличения охвата учителей курсовой переподготовкой, совместно с ИРО в районе были организованы выездные курсы по инклюзивному образованию, для учителей физической культуры, музыки, изобразительного искусства и черчения.</w:t>
      </w:r>
    </w:p>
    <w:p w:rsidR="00280D13" w:rsidRPr="007978C7" w:rsidRDefault="00DA3A70" w:rsidP="00DA3A70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7978C7">
        <w:rPr>
          <w:sz w:val="28"/>
          <w:szCs w:val="28"/>
        </w:rPr>
        <w:t xml:space="preserve">К мерам, направленным на поддержку молодых педагогов, относится повышение на 20% должностного оклада молодого специалиста в течение первых трех лет их работы, возможность получения единовременной </w:t>
      </w:r>
      <w:r w:rsidRPr="007978C7">
        <w:rPr>
          <w:sz w:val="28"/>
          <w:szCs w:val="28"/>
        </w:rPr>
        <w:lastRenderedPageBreak/>
        <w:t>выплаты в размере 50 тыс. руб</w:t>
      </w:r>
      <w:r w:rsidR="00280D13" w:rsidRPr="007978C7">
        <w:rPr>
          <w:sz w:val="28"/>
          <w:szCs w:val="28"/>
        </w:rPr>
        <w:t>.</w:t>
      </w:r>
      <w:r w:rsidRPr="007978C7">
        <w:rPr>
          <w:sz w:val="28"/>
          <w:szCs w:val="28"/>
        </w:rPr>
        <w:t xml:space="preserve"> Однако, как показывает опыт, что для привлечения молодых специалистов в образовательные учреждения данных мер не достаточно. Все реже м</w:t>
      </w:r>
      <w:r w:rsidR="00280D13" w:rsidRPr="007978C7">
        <w:rPr>
          <w:sz w:val="28"/>
          <w:szCs w:val="28"/>
        </w:rPr>
        <w:t xml:space="preserve">олодые люди </w:t>
      </w:r>
      <w:r w:rsidRPr="007978C7">
        <w:rPr>
          <w:sz w:val="28"/>
          <w:szCs w:val="28"/>
        </w:rPr>
        <w:t xml:space="preserve"> желают связывать свою жизнь с педагогикой. Все более острой становится проблема старения педагогических кадров. Средний возраст педагогов в районе составляет  48 лет, а в таких учреждениях, как Успенская ООШ – 53 года, Березовская СОШ – 51 год, </w:t>
      </w:r>
      <w:proofErr w:type="spellStart"/>
      <w:r w:rsidRPr="007978C7">
        <w:rPr>
          <w:sz w:val="28"/>
          <w:szCs w:val="28"/>
        </w:rPr>
        <w:t>Трудкинская</w:t>
      </w:r>
      <w:proofErr w:type="spellEnd"/>
      <w:r w:rsidRPr="007978C7">
        <w:rPr>
          <w:sz w:val="28"/>
          <w:szCs w:val="28"/>
        </w:rPr>
        <w:t xml:space="preserve"> средняя, Алексеевская, В – </w:t>
      </w:r>
      <w:proofErr w:type="spellStart"/>
      <w:r w:rsidRPr="007978C7">
        <w:rPr>
          <w:sz w:val="28"/>
          <w:szCs w:val="28"/>
        </w:rPr>
        <w:t>Жерновская</w:t>
      </w:r>
      <w:proofErr w:type="spellEnd"/>
      <w:r w:rsidRPr="007978C7">
        <w:rPr>
          <w:sz w:val="28"/>
          <w:szCs w:val="28"/>
        </w:rPr>
        <w:t xml:space="preserve"> основные школы – по 50 лет. В образовательных учреждениях все чаще появляются вакансии, на которые все сложнее найти специалиста – предметника. </w:t>
      </w:r>
    </w:p>
    <w:p w:rsidR="00536555" w:rsidRDefault="00280D13" w:rsidP="00280D13">
      <w:pPr>
        <w:tabs>
          <w:tab w:val="left" w:pos="9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536555" w:rsidRPr="007978C7" w:rsidRDefault="002E617A" w:rsidP="007978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 xml:space="preserve">В учреждениях культуры и искусств </w:t>
      </w:r>
      <w:r w:rsidRPr="007978C7">
        <w:rPr>
          <w:rFonts w:ascii="Times New Roman" w:hAnsi="Times New Roman" w:cs="Times New Roman"/>
          <w:sz w:val="28"/>
          <w:szCs w:val="28"/>
        </w:rPr>
        <w:t>занято</w:t>
      </w:r>
      <w:r w:rsidRPr="007978C7">
        <w:rPr>
          <w:rFonts w:ascii="Times New Roman" w:hAnsi="Times New Roman" w:cs="Times New Roman"/>
          <w:sz w:val="28"/>
          <w:szCs w:val="28"/>
        </w:rPr>
        <w:t xml:space="preserve"> </w:t>
      </w:r>
      <w:r w:rsidRPr="007978C7">
        <w:rPr>
          <w:rFonts w:ascii="Times New Roman" w:hAnsi="Times New Roman" w:cs="Times New Roman"/>
          <w:b/>
          <w:sz w:val="28"/>
          <w:szCs w:val="28"/>
        </w:rPr>
        <w:t>75</w:t>
      </w:r>
      <w:r w:rsidRPr="007978C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9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8C7">
        <w:rPr>
          <w:rFonts w:ascii="Times New Roman" w:hAnsi="Times New Roman" w:cs="Times New Roman"/>
          <w:sz w:val="28"/>
          <w:szCs w:val="28"/>
        </w:rPr>
        <w:t>(30 штатных единиц),</w:t>
      </w:r>
      <w:r w:rsidR="007978C7">
        <w:rPr>
          <w:rFonts w:ascii="Times New Roman" w:hAnsi="Times New Roman" w:cs="Times New Roman"/>
          <w:sz w:val="28"/>
          <w:szCs w:val="28"/>
        </w:rPr>
        <w:t xml:space="preserve"> </w:t>
      </w:r>
      <w:r w:rsidR="00536555" w:rsidRPr="007978C7">
        <w:rPr>
          <w:rFonts w:ascii="Times New Roman" w:hAnsi="Times New Roman" w:cs="Times New Roman"/>
          <w:sz w:val="28"/>
          <w:szCs w:val="28"/>
        </w:rPr>
        <w:t>работают  74 клубных формирования (Кружков художественной самодеятельности) с общим числом участников – 644 человека; из них для детей 51 формирование</w:t>
      </w:r>
      <w:proofErr w:type="gramStart"/>
      <w:r w:rsidR="00536555" w:rsidRPr="007978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36555" w:rsidRPr="007978C7">
        <w:rPr>
          <w:rFonts w:ascii="Times New Roman" w:hAnsi="Times New Roman" w:cs="Times New Roman"/>
          <w:sz w:val="28"/>
          <w:szCs w:val="28"/>
        </w:rPr>
        <w:t xml:space="preserve"> в них участников – 442 человека.</w:t>
      </w:r>
    </w:p>
    <w:p w:rsidR="00536555" w:rsidRPr="007978C7" w:rsidRDefault="00536555" w:rsidP="007978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 w:cs="Times New Roman"/>
          <w:sz w:val="28"/>
          <w:szCs w:val="28"/>
        </w:rPr>
        <w:t>Средняя заработная плата работников культуры в 2017 году составила 20102 (руб.)</w:t>
      </w:r>
    </w:p>
    <w:p w:rsidR="00536555" w:rsidRPr="007978C7" w:rsidRDefault="00536555" w:rsidP="007978C7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78C7">
        <w:rPr>
          <w:rFonts w:ascii="Times New Roman" w:hAnsi="Times New Roman"/>
          <w:sz w:val="28"/>
          <w:szCs w:val="28"/>
        </w:rPr>
        <w:t xml:space="preserve">За </w:t>
      </w:r>
      <w:r w:rsidR="004411E0" w:rsidRPr="007978C7">
        <w:rPr>
          <w:rFonts w:ascii="Times New Roman" w:hAnsi="Times New Roman"/>
          <w:sz w:val="28"/>
          <w:szCs w:val="28"/>
        </w:rPr>
        <w:t>прошедший</w:t>
      </w:r>
      <w:r w:rsidRPr="007978C7">
        <w:rPr>
          <w:rFonts w:ascii="Times New Roman" w:hAnsi="Times New Roman"/>
          <w:sz w:val="28"/>
          <w:szCs w:val="28"/>
        </w:rPr>
        <w:t xml:space="preserve"> год учреждениями культуры было проведено  более </w:t>
      </w:r>
      <w:r w:rsidRPr="007978C7">
        <w:rPr>
          <w:rFonts w:ascii="Times New Roman" w:hAnsi="Times New Roman"/>
          <w:b/>
          <w:sz w:val="28"/>
          <w:szCs w:val="28"/>
        </w:rPr>
        <w:t xml:space="preserve">2076 </w:t>
      </w:r>
      <w:r w:rsidRPr="007978C7">
        <w:rPr>
          <w:rFonts w:ascii="Times New Roman" w:hAnsi="Times New Roman"/>
          <w:sz w:val="28"/>
          <w:szCs w:val="28"/>
        </w:rPr>
        <w:t xml:space="preserve">культурно-массовых  мероприятий, на которых присутствовало </w:t>
      </w:r>
      <w:r w:rsidRPr="007978C7">
        <w:rPr>
          <w:rFonts w:ascii="Times New Roman" w:hAnsi="Times New Roman"/>
          <w:b/>
          <w:sz w:val="28"/>
          <w:szCs w:val="28"/>
        </w:rPr>
        <w:t xml:space="preserve">47 251 </w:t>
      </w:r>
      <w:r w:rsidRPr="007978C7">
        <w:rPr>
          <w:rFonts w:ascii="Times New Roman" w:hAnsi="Times New Roman"/>
          <w:sz w:val="28"/>
          <w:szCs w:val="28"/>
        </w:rPr>
        <w:t xml:space="preserve">человек. </w:t>
      </w:r>
    </w:p>
    <w:p w:rsidR="00536555" w:rsidRDefault="00536555" w:rsidP="0053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979" w:rsidRPr="008922AE" w:rsidRDefault="004411E0" w:rsidP="002939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2AE">
        <w:rPr>
          <w:rFonts w:ascii="Times New Roman" w:hAnsi="Times New Roman" w:cs="Times New Roman"/>
          <w:b/>
          <w:sz w:val="28"/>
          <w:szCs w:val="28"/>
        </w:rPr>
        <w:t>СЛУЖБА ОПЕК</w:t>
      </w:r>
      <w:r w:rsidR="004A014E" w:rsidRPr="008922AE">
        <w:rPr>
          <w:rFonts w:ascii="Times New Roman" w:hAnsi="Times New Roman" w:cs="Times New Roman"/>
          <w:b/>
          <w:sz w:val="28"/>
          <w:szCs w:val="28"/>
        </w:rPr>
        <w:t>И</w:t>
      </w:r>
      <w:r w:rsidRPr="008922AE">
        <w:rPr>
          <w:rFonts w:ascii="Times New Roman" w:hAnsi="Times New Roman" w:cs="Times New Roman"/>
          <w:b/>
          <w:sz w:val="28"/>
          <w:szCs w:val="28"/>
        </w:rPr>
        <w:t xml:space="preserve"> И ПОПЕЧИТЕЛЬСТВ</w:t>
      </w:r>
      <w:r w:rsidR="004A014E" w:rsidRPr="008922AE">
        <w:rPr>
          <w:rFonts w:ascii="Times New Roman" w:hAnsi="Times New Roman" w:cs="Times New Roman"/>
          <w:b/>
          <w:sz w:val="28"/>
          <w:szCs w:val="28"/>
        </w:rPr>
        <w:t>А</w:t>
      </w:r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           За 2017 год специалистами службы опеки и попечительства выявлено 8  детей, оставшихся без попечения родителей. 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 xml:space="preserve">Из них: 1 помещен в Дом ребенка с последующим устройством в семью к бабушке, 5 устроены под опеку, 1- в учреждение профессионального образования и 1 ребенок помещен в </w:t>
      </w:r>
      <w:proofErr w:type="spellStart"/>
      <w:r w:rsidRPr="000C76E6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0C76E6">
        <w:rPr>
          <w:rFonts w:ascii="Times New Roman" w:hAnsi="Times New Roman" w:cs="Times New Roman"/>
          <w:sz w:val="28"/>
          <w:szCs w:val="28"/>
        </w:rPr>
        <w:t xml:space="preserve"> учреждение.</w:t>
      </w:r>
      <w:proofErr w:type="gramEnd"/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Всего в Покровском районе в 24 приемных семьях воспитывается 39 детей и в 29 опекунских семьях воспитывается 42 ребенка.</w:t>
      </w:r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 За 2017 год было совершено 60 рейдо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>в</w:t>
      </w:r>
      <w:r w:rsidR="00500FCB" w:rsidRPr="000C76E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00FCB" w:rsidRPr="000C76E6">
        <w:rPr>
          <w:rFonts w:ascii="Times New Roman" w:hAnsi="Times New Roman" w:cs="Times New Roman"/>
          <w:sz w:val="28"/>
          <w:szCs w:val="28"/>
        </w:rPr>
        <w:t xml:space="preserve"> социального патруля</w:t>
      </w:r>
      <w:r w:rsidRPr="000C76E6">
        <w:rPr>
          <w:rFonts w:ascii="Times New Roman" w:hAnsi="Times New Roman" w:cs="Times New Roman"/>
          <w:sz w:val="28"/>
          <w:szCs w:val="28"/>
        </w:rPr>
        <w:t>. 9 детей были помещены в социально-реабилитационные центры Орловской области для прохождения реабилитации.</w:t>
      </w:r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Трое несовершеннолетних детей помещены по трехстороннему соглашению в организации для детей-сирот и детей, оставшихся без попечения родителей.</w:t>
      </w:r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За период 2017 года  было обследовано 93 семьи по различным причинам.</w:t>
      </w:r>
    </w:p>
    <w:p w:rsidR="00293979" w:rsidRPr="000C76E6" w:rsidRDefault="00AB60AE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С</w:t>
      </w:r>
      <w:r w:rsidR="00293979" w:rsidRPr="000C76E6">
        <w:rPr>
          <w:rFonts w:ascii="Times New Roman" w:hAnsi="Times New Roman" w:cs="Times New Roman"/>
          <w:sz w:val="28"/>
          <w:szCs w:val="28"/>
        </w:rPr>
        <w:t>пециалистами службы опеки и попечительства было подано 4 исковых заявления на ограничение в родительских правах (4 удовлетворены),  4 исковых заявления на лишение родительских прав (3 удовлетворены 1- отозвано), 1 заявление об установлении факта отсутствия родительского попечения (удовлетворено).</w:t>
      </w:r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E6">
        <w:rPr>
          <w:rFonts w:ascii="Times New Roman" w:hAnsi="Times New Roman" w:cs="Times New Roman"/>
          <w:sz w:val="28"/>
          <w:szCs w:val="28"/>
        </w:rPr>
        <w:lastRenderedPageBreak/>
        <w:t>Специалистами службы опеки и попечительства было подготовлено 20 заключений: 2 – о возможности быть опекуном,1 о возможности быть усыновителем, 1- по вопросу определения порядка общения отца с детьми, 1 – о целесообразности возвращения малолетнего ребенка матери, 4 – о возможности восстановления в родительских правах   , 4- о целесообразности лишения родительских прав, 4- о целесообразности ограничения в родительских правах, 2- о невозможности быть опекуном</w:t>
      </w:r>
      <w:proofErr w:type="gramEnd"/>
      <w:r w:rsidRPr="000C76E6">
        <w:rPr>
          <w:rFonts w:ascii="Times New Roman" w:hAnsi="Times New Roman" w:cs="Times New Roman"/>
          <w:sz w:val="28"/>
          <w:szCs w:val="28"/>
        </w:rPr>
        <w:t>, 1 – о возможности временной передаче ребенка в семью.</w:t>
      </w:r>
    </w:p>
    <w:p w:rsidR="00293979" w:rsidRPr="000C76E6" w:rsidRDefault="00AB60AE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П</w:t>
      </w:r>
      <w:r w:rsidR="00293979" w:rsidRPr="000C76E6">
        <w:rPr>
          <w:rFonts w:ascii="Times New Roman" w:hAnsi="Times New Roman" w:cs="Times New Roman"/>
          <w:sz w:val="28"/>
          <w:szCs w:val="28"/>
        </w:rPr>
        <w:t>одготовлено 9 постановлений по выдаче разрешений на совершение сделок по распоряжени</w:t>
      </w:r>
      <w:r w:rsidRPr="000C76E6">
        <w:rPr>
          <w:rFonts w:ascii="Times New Roman" w:hAnsi="Times New Roman" w:cs="Times New Roman"/>
          <w:sz w:val="28"/>
          <w:szCs w:val="28"/>
        </w:rPr>
        <w:t>ю имуществом несовершеннолетних,</w:t>
      </w:r>
      <w:r w:rsidR="00293979" w:rsidRPr="000C76E6">
        <w:rPr>
          <w:rFonts w:ascii="Times New Roman" w:hAnsi="Times New Roman" w:cs="Times New Roman"/>
          <w:sz w:val="28"/>
          <w:szCs w:val="28"/>
        </w:rPr>
        <w:t xml:space="preserve"> подготовлено 3 постановления об освобождении от обязанностей опекуна, в связи с возвратом несовершеннолетних их родителям.</w:t>
      </w:r>
    </w:p>
    <w:p w:rsidR="00293979" w:rsidRPr="000C76E6" w:rsidRDefault="00AB60AE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В</w:t>
      </w:r>
      <w:r w:rsidR="00293979" w:rsidRPr="000C76E6">
        <w:rPr>
          <w:rFonts w:ascii="Times New Roman" w:hAnsi="Times New Roman" w:cs="Times New Roman"/>
          <w:sz w:val="28"/>
          <w:szCs w:val="28"/>
        </w:rPr>
        <w:t xml:space="preserve"> районе выявлено 52 человека (11-поставлено, 6- снято), относящихся к категории детей-сирот и детей, оставшихся без попечения родителей, лиц из их числа, имеющих право на обеспечение жилыми помещениями. Все граждане включены в Регистр Покровского района как имеющие право на дополнительные гарантии жилищных прав в Покровском районе</w:t>
      </w:r>
      <w:proofErr w:type="gramStart"/>
      <w:r w:rsidR="00293979" w:rsidRPr="000C76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3979" w:rsidRPr="000C76E6">
        <w:rPr>
          <w:rFonts w:ascii="Times New Roman" w:hAnsi="Times New Roman" w:cs="Times New Roman"/>
          <w:sz w:val="28"/>
          <w:szCs w:val="28"/>
        </w:rPr>
        <w:t xml:space="preserve"> </w:t>
      </w:r>
      <w:r w:rsidRPr="000C76E6">
        <w:rPr>
          <w:rFonts w:ascii="Times New Roman" w:hAnsi="Times New Roman" w:cs="Times New Roman"/>
          <w:sz w:val="28"/>
          <w:szCs w:val="28"/>
        </w:rPr>
        <w:t>О</w:t>
      </w:r>
      <w:r w:rsidR="00293979" w:rsidRPr="000C76E6">
        <w:rPr>
          <w:rFonts w:ascii="Times New Roman" w:hAnsi="Times New Roman" w:cs="Times New Roman"/>
          <w:sz w:val="28"/>
          <w:szCs w:val="28"/>
        </w:rPr>
        <w:t>беспечены жильем 6 человек по договору найма специализированного жилого помещения.</w:t>
      </w:r>
    </w:p>
    <w:p w:rsidR="00293979" w:rsidRPr="000C76E6" w:rsidRDefault="00293979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Организуется работа с взрослым населением: устанавливается опека над гражданами, признанными судом недееспособными. За 2017 год под опеку был передан 1 недееспособный гражданин. Всего на учете состоят 29 человек</w:t>
      </w:r>
      <w:r w:rsidRPr="000C76E6">
        <w:rPr>
          <w:rFonts w:ascii="Times New Roman" w:hAnsi="Times New Roman" w:cs="Times New Roman"/>
          <w:b/>
          <w:sz w:val="28"/>
          <w:szCs w:val="28"/>
        </w:rPr>
        <w:t>.</w:t>
      </w:r>
    </w:p>
    <w:p w:rsidR="00293979" w:rsidRPr="000C76E6" w:rsidRDefault="00417F20" w:rsidP="002939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КОМИССИЯ ПО ДЕЛАМ НЕСОВЕРШЕННОЛЕТНИХ И ЗАЩИТЕ ИХ ПРАВ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YANDEX_3"/>
      <w:bookmarkEnd w:id="0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делам несовершеннолетних </w:t>
      </w:r>
      <w:bookmarkStart w:id="1" w:name="YANDEX_4"/>
      <w:bookmarkEnd w:id="1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защите их прав  в  2017 г была направлена на координацию </w:t>
      </w:r>
      <w:bookmarkStart w:id="2" w:name="YANDEX_5"/>
      <w:bookmarkEnd w:id="2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подразделений системы профилактики по предупреждению безнадзорности </w:t>
      </w:r>
      <w:bookmarkStart w:id="3" w:name="YANDEX_6"/>
      <w:bookmarkEnd w:id="3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правонарушений несовершеннолетних, семейного благополучия, защиты прав </w:t>
      </w:r>
      <w:bookmarkStart w:id="4" w:name="YANDEX_7"/>
      <w:bookmarkEnd w:id="4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законных интересов детей </w:t>
      </w:r>
      <w:bookmarkStart w:id="5" w:name="YANDEX_8"/>
      <w:bookmarkEnd w:id="5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подростков.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YANDEX_9"/>
      <w:bookmarkEnd w:id="6"/>
      <w:r w:rsidRPr="000C76E6">
        <w:rPr>
          <w:rFonts w:ascii="Times New Roman" w:hAnsi="Times New Roman" w:cs="Times New Roman"/>
          <w:color w:val="000000"/>
          <w:sz w:val="28"/>
          <w:szCs w:val="28"/>
        </w:rPr>
        <w:t>Работа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проводилась в соответствии с разработанными </w:t>
      </w:r>
      <w:bookmarkStart w:id="7" w:name="YANDEX_10"/>
      <w:bookmarkEnd w:id="7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планами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Проведено 13 заседаний</w:t>
      </w:r>
      <w:proofErr w:type="gramStart"/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YANDEX_11"/>
      <w:bookmarkStart w:id="9" w:name="YANDEX_12"/>
      <w:bookmarkStart w:id="10" w:name="YANDEX_13"/>
      <w:bookmarkEnd w:id="8"/>
      <w:bookmarkEnd w:id="9"/>
      <w:bookmarkEnd w:id="10"/>
      <w:r w:rsidR="00C30274" w:rsidRPr="000C76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0274" w:rsidRPr="000C76E6">
        <w:rPr>
          <w:rFonts w:ascii="Times New Roman" w:hAnsi="Times New Roman" w:cs="Times New Roman"/>
          <w:sz w:val="28"/>
          <w:szCs w:val="28"/>
        </w:rPr>
        <w:t xml:space="preserve"> </w:t>
      </w:r>
      <w:r w:rsidRPr="000C76E6">
        <w:rPr>
          <w:rFonts w:ascii="Times New Roman" w:hAnsi="Times New Roman" w:cs="Times New Roman"/>
          <w:sz w:val="28"/>
          <w:szCs w:val="28"/>
        </w:rPr>
        <w:t xml:space="preserve"> в том числе одно выездное на которых в порядке координации </w:t>
      </w:r>
      <w:bookmarkStart w:id="11" w:name="YANDEX_14"/>
      <w:bookmarkEnd w:id="11"/>
      <w:r w:rsidRPr="000C76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sz w:val="28"/>
          <w:szCs w:val="28"/>
        </w:rPr>
        <w:t>и</w:t>
      </w:r>
      <w:r w:rsidRPr="000C76E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sz w:val="28"/>
          <w:szCs w:val="28"/>
        </w:rPr>
        <w:t xml:space="preserve"> контроля рассмотрено 135 профилактических вопроса, </w:t>
      </w:r>
      <w:r w:rsidRPr="000C76E6">
        <w:rPr>
          <w:rFonts w:ascii="Times New Roman" w:hAnsi="Times New Roman" w:cs="Times New Roman"/>
          <w:b/>
          <w:sz w:val="28"/>
          <w:szCs w:val="28"/>
        </w:rPr>
        <w:t>50</w:t>
      </w:r>
      <w:r w:rsidRPr="000C76E6">
        <w:rPr>
          <w:rFonts w:ascii="Times New Roman" w:hAnsi="Times New Roman" w:cs="Times New Roman"/>
          <w:sz w:val="28"/>
          <w:szCs w:val="28"/>
        </w:rPr>
        <w:t xml:space="preserve"> персональных дел, из них </w:t>
      </w:r>
      <w:r w:rsidRPr="000C76E6">
        <w:rPr>
          <w:rFonts w:ascii="Times New Roman" w:hAnsi="Times New Roman" w:cs="Times New Roman"/>
          <w:b/>
          <w:sz w:val="28"/>
          <w:szCs w:val="28"/>
        </w:rPr>
        <w:t>45</w:t>
      </w:r>
      <w:r w:rsidRPr="000C76E6">
        <w:rPr>
          <w:rFonts w:ascii="Times New Roman" w:hAnsi="Times New Roman" w:cs="Times New Roman"/>
          <w:sz w:val="28"/>
          <w:szCs w:val="28"/>
        </w:rPr>
        <w:t xml:space="preserve"> в отношении родителей: 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по ч.1 ст.5.35 КоАП РФ</w:t>
      </w:r>
      <w:r w:rsidRPr="000C76E6">
        <w:rPr>
          <w:rFonts w:ascii="Times New Roman" w:hAnsi="Times New Roman" w:cs="Times New Roman"/>
          <w:sz w:val="28"/>
          <w:szCs w:val="28"/>
        </w:rPr>
        <w:t xml:space="preserve"> (неисполнение родительских обязанностей должным образом по воспитанию, содержанию, обучению) -</w:t>
      </w:r>
      <w:r w:rsidRPr="000C76E6">
        <w:rPr>
          <w:rFonts w:ascii="Times New Roman" w:hAnsi="Times New Roman" w:cs="Times New Roman"/>
          <w:b/>
          <w:sz w:val="28"/>
          <w:szCs w:val="28"/>
        </w:rPr>
        <w:t>43</w:t>
      </w:r>
      <w:r w:rsidRPr="000C7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по ч.2 ст. 6.23 КоАП РФ</w:t>
      </w:r>
      <w:r w:rsidRPr="000C76E6">
        <w:rPr>
          <w:rFonts w:ascii="Times New Roman" w:hAnsi="Times New Roman" w:cs="Times New Roman"/>
          <w:sz w:val="28"/>
          <w:szCs w:val="28"/>
        </w:rPr>
        <w:t xml:space="preserve"> (вовлечение родителем в процесс потребления табака несовершеннолетних)  </w:t>
      </w:r>
      <w:r w:rsidRPr="000C76E6">
        <w:rPr>
          <w:rFonts w:ascii="Times New Roman" w:hAnsi="Times New Roman" w:cs="Times New Roman"/>
          <w:b/>
          <w:sz w:val="28"/>
          <w:szCs w:val="28"/>
        </w:rPr>
        <w:t>-1</w:t>
      </w:r>
      <w:r w:rsidRPr="000C76E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по ст. 20.22 КоАП РФ</w:t>
      </w:r>
      <w:r w:rsidRPr="000C76E6">
        <w:rPr>
          <w:rFonts w:ascii="Times New Roman" w:hAnsi="Times New Roman" w:cs="Times New Roman"/>
          <w:sz w:val="28"/>
          <w:szCs w:val="28"/>
        </w:rPr>
        <w:t xml:space="preserve"> (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Нахождение в состоянии опьянения несовершеннолетних в возрасте до шестнадцати лет) – 1.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  </w:t>
      </w:r>
      <w:r w:rsidRPr="000C76E6">
        <w:rPr>
          <w:rFonts w:ascii="Times New Roman" w:hAnsi="Times New Roman" w:cs="Times New Roman"/>
          <w:b/>
          <w:sz w:val="28"/>
          <w:szCs w:val="28"/>
        </w:rPr>
        <w:t>3</w:t>
      </w:r>
      <w:r w:rsidRPr="000C76E6">
        <w:rPr>
          <w:rFonts w:ascii="Times New Roman" w:hAnsi="Times New Roman" w:cs="Times New Roman"/>
          <w:sz w:val="28"/>
          <w:szCs w:val="28"/>
        </w:rPr>
        <w:t xml:space="preserve"> персональных дела  в отношении несовершеннолетних, из них: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по ч.2 ст. 7.27 КоАП РФ (</w:t>
      </w:r>
      <w:r w:rsidRPr="000C76E6">
        <w:rPr>
          <w:rFonts w:ascii="Times New Roman" w:hAnsi="Times New Roman" w:cs="Times New Roman"/>
          <w:sz w:val="28"/>
          <w:szCs w:val="28"/>
        </w:rPr>
        <w:t xml:space="preserve">Мелкое хищение чужого имущества стоимостью более одной тысячи рублей, но не более двух тысяч пятисот </w:t>
      </w:r>
      <w:r w:rsidRPr="000C76E6">
        <w:rPr>
          <w:rFonts w:ascii="Times New Roman" w:hAnsi="Times New Roman" w:cs="Times New Roman"/>
          <w:sz w:val="28"/>
          <w:szCs w:val="28"/>
        </w:rPr>
        <w:lastRenderedPageBreak/>
        <w:t>рублей путем кражи, мошенничества, присвоения или растраты при отсутствии признаков преступлений</w:t>
      </w:r>
      <w:r w:rsidRPr="000C7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6E6">
        <w:rPr>
          <w:rFonts w:ascii="Times New Roman" w:hAnsi="Times New Roman" w:cs="Times New Roman"/>
          <w:sz w:val="28"/>
          <w:szCs w:val="28"/>
        </w:rPr>
        <w:t xml:space="preserve"> – </w:t>
      </w:r>
      <w:r w:rsidRPr="000C76E6">
        <w:rPr>
          <w:rFonts w:ascii="Times New Roman" w:hAnsi="Times New Roman" w:cs="Times New Roman"/>
          <w:b/>
          <w:sz w:val="28"/>
          <w:szCs w:val="28"/>
        </w:rPr>
        <w:t>1</w:t>
      </w:r>
      <w:r w:rsidRPr="000C76E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0C76E6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0C76E6">
        <w:rPr>
          <w:rFonts w:ascii="Times New Roman" w:hAnsi="Times New Roman" w:cs="Times New Roman"/>
          <w:b/>
          <w:sz w:val="28"/>
          <w:szCs w:val="28"/>
        </w:rPr>
        <w:t xml:space="preserve"> 6.1.1.</w:t>
      </w:r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r w:rsidRPr="000C76E6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0C76E6">
        <w:rPr>
          <w:rFonts w:ascii="Times New Roman" w:hAnsi="Times New Roman" w:cs="Times New Roman"/>
          <w:sz w:val="28"/>
          <w:szCs w:val="28"/>
        </w:rPr>
        <w:t xml:space="preserve"> (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Нанесение побоев или совершение иных насильственных действий, причинивших физическую боль)</w:t>
      </w:r>
      <w:r w:rsidRPr="000C76E6">
        <w:rPr>
          <w:rFonts w:ascii="Times New Roman" w:hAnsi="Times New Roman" w:cs="Times New Roman"/>
          <w:sz w:val="28"/>
          <w:szCs w:val="28"/>
        </w:rPr>
        <w:t xml:space="preserve"> – </w:t>
      </w:r>
      <w:r w:rsidRPr="000C76E6">
        <w:rPr>
          <w:rFonts w:ascii="Times New Roman" w:hAnsi="Times New Roman" w:cs="Times New Roman"/>
          <w:b/>
          <w:sz w:val="28"/>
          <w:szCs w:val="28"/>
        </w:rPr>
        <w:t>1</w:t>
      </w:r>
      <w:r w:rsidRPr="000C76E6">
        <w:rPr>
          <w:rFonts w:ascii="Times New Roman" w:hAnsi="Times New Roman" w:cs="Times New Roman"/>
          <w:sz w:val="28"/>
          <w:szCs w:val="28"/>
        </w:rPr>
        <w:t>;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6E6">
        <w:rPr>
          <w:rFonts w:ascii="Times New Roman" w:hAnsi="Times New Roman" w:cs="Times New Roman"/>
          <w:sz w:val="28"/>
          <w:szCs w:val="28"/>
        </w:rPr>
        <w:t xml:space="preserve">по </w:t>
      </w:r>
      <w:r w:rsidRPr="000C76E6">
        <w:rPr>
          <w:rFonts w:ascii="Times New Roman" w:hAnsi="Times New Roman" w:cs="Times New Roman"/>
          <w:b/>
          <w:sz w:val="28"/>
          <w:szCs w:val="28"/>
        </w:rPr>
        <w:t>ст. 19.16</w:t>
      </w:r>
      <w:r w:rsidRPr="000C76E6">
        <w:rPr>
          <w:rFonts w:ascii="Times New Roman" w:hAnsi="Times New Roman" w:cs="Times New Roman"/>
          <w:sz w:val="28"/>
          <w:szCs w:val="28"/>
        </w:rPr>
        <w:t xml:space="preserve"> </w:t>
      </w:r>
      <w:r w:rsidRPr="000C76E6">
        <w:rPr>
          <w:rFonts w:ascii="Times New Roman" w:hAnsi="Times New Roman" w:cs="Times New Roman"/>
          <w:b/>
          <w:sz w:val="28"/>
          <w:szCs w:val="28"/>
        </w:rPr>
        <w:t>КоАП РФ</w:t>
      </w:r>
      <w:r w:rsidRPr="000C76E6">
        <w:rPr>
          <w:rFonts w:ascii="Times New Roman" w:hAnsi="Times New Roman" w:cs="Times New Roman"/>
          <w:sz w:val="28"/>
          <w:szCs w:val="28"/>
        </w:rPr>
        <w:t xml:space="preserve"> (</w:t>
      </w:r>
      <w:r w:rsidRPr="000C76E6">
        <w:rPr>
          <w:rFonts w:ascii="Times New Roman" w:hAnsi="Times New Roman" w:cs="Times New Roman"/>
          <w:sz w:val="28"/>
          <w:szCs w:val="28"/>
          <w:shd w:val="clear" w:color="auto" w:fill="FFFFFF"/>
        </w:rPr>
        <w:t>Умышленные уничтожение или порча документа, удостоверяющего личность гражданина (паспорта), либо небрежное хранение документа, удостоверяющего личность гражданина (паспорта), повлекшее </w:t>
      </w:r>
      <w:hyperlink r:id="rId6" w:anchor="dst100143" w:history="1">
        <w:r w:rsidRPr="000C76E6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утрату</w:t>
        </w:r>
      </w:hyperlink>
      <w:r w:rsidRPr="000C76E6">
        <w:rPr>
          <w:rFonts w:ascii="Times New Roman" w:hAnsi="Times New Roman" w:cs="Times New Roman"/>
          <w:sz w:val="28"/>
          <w:szCs w:val="28"/>
          <w:shd w:val="clear" w:color="auto" w:fill="FFFFFF"/>
        </w:rPr>
        <w:t> документа, удостоверяющего личность гражданина (паспорта)</w:t>
      </w:r>
      <w:r w:rsidRPr="000C76E6">
        <w:rPr>
          <w:rFonts w:ascii="Times New Roman" w:hAnsi="Times New Roman" w:cs="Times New Roman"/>
          <w:sz w:val="28"/>
          <w:szCs w:val="28"/>
        </w:rPr>
        <w:t>-</w:t>
      </w:r>
      <w:r w:rsidRPr="000C76E6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2</w:t>
      </w:r>
      <w:r w:rsidRPr="000C76E6">
        <w:rPr>
          <w:rFonts w:ascii="Times New Roman" w:hAnsi="Times New Roman" w:cs="Times New Roman"/>
          <w:sz w:val="28"/>
          <w:szCs w:val="28"/>
        </w:rPr>
        <w:t xml:space="preserve"> в отношении иных лиц по  </w:t>
      </w:r>
      <w:r w:rsidRPr="000C76E6">
        <w:rPr>
          <w:rFonts w:ascii="Times New Roman" w:hAnsi="Times New Roman" w:cs="Times New Roman"/>
          <w:b/>
          <w:sz w:val="28"/>
          <w:szCs w:val="28"/>
        </w:rPr>
        <w:t>ч. 1 ст. 6.10 КоАП РФ</w:t>
      </w:r>
      <w:r w:rsidRPr="000C7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рассмотрении административных материалов выносились следующие виды наказаний: предупреждение – 35 постановлений,  штраф – 15 постановлений </w:t>
      </w:r>
      <w:r w:rsidRPr="000C76E6">
        <w:rPr>
          <w:rFonts w:ascii="Times New Roman" w:hAnsi="Times New Roman" w:cs="Times New Roman"/>
          <w:sz w:val="28"/>
          <w:szCs w:val="28"/>
        </w:rPr>
        <w:t>на сумму 18 700 рублей.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Постоянно обновляется списочный состав семей, находящихся в социально-опасном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положении. На 01.01.2018 года на учете в </w:t>
      </w:r>
      <w:bookmarkStart w:id="12" w:name="YANDEX_17"/>
      <w:bookmarkEnd w:id="12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bookmarkStart w:id="13" w:name="YANDEX_18"/>
      <w:bookmarkStart w:id="14" w:name="YANDEX_19"/>
      <w:bookmarkEnd w:id="13"/>
      <w:bookmarkEnd w:id="14"/>
      <w:r w:rsidR="00C30274" w:rsidRPr="000C76E6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5" w:name="YANDEX_20"/>
      <w:bookmarkEnd w:id="15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состоит 14 семей, в котор</w:t>
      </w:r>
      <w:r w:rsidR="00C30274" w:rsidRPr="000C76E6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наход</w:t>
      </w:r>
      <w:r w:rsidR="00C30274" w:rsidRPr="000C76E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тся 30 детей. Из них по ч.1 ст. 5.35 КоАП РФ за ненадлежащее исполнение обязанностей по воспитанию </w:t>
      </w:r>
      <w:bookmarkStart w:id="16" w:name="YANDEX_21"/>
      <w:bookmarkEnd w:id="16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детей к административной ответственности привлечено 11  родителей. </w:t>
      </w:r>
    </w:p>
    <w:p w:rsidR="00E56E92" w:rsidRPr="000C76E6" w:rsidRDefault="00E56E92" w:rsidP="000C76E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   На 01.01.2018г  на  учете  в  </w:t>
      </w:r>
      <w:r w:rsidR="007C29C6" w:rsidRPr="000C76E6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 состо</w:t>
      </w:r>
      <w:r w:rsidR="007C29C6" w:rsidRPr="000C76E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т  - 7 подростков,  снято в 2017 г с учета  - 10 (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8 – исправление; 2-смена места жительства)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Рассмотрено в 2017г -4 постановлени</w:t>
      </w:r>
      <w:r w:rsidR="007C29C6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отказе в возбуждении уголовного дела в отношении подростков, совершенных 4 несовершеннолетними недостригши</w:t>
      </w:r>
      <w:r w:rsidR="007C29C6"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</w:t>
      </w:r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 привлечения к уголовной ответственности (1 уч-ся Фёдоровской СОШ, 1-  </w:t>
      </w:r>
      <w:proofErr w:type="spellStart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Моховская</w:t>
      </w:r>
      <w:proofErr w:type="spellEnd"/>
      <w:r w:rsidRPr="000C7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СОШ, 2 уч-ся – Покровской СОШ). </w:t>
      </w:r>
    </w:p>
    <w:p w:rsidR="00E56E92" w:rsidRPr="000C76E6" w:rsidRDefault="007C29C6" w:rsidP="000C7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</w:rPr>
        <w:t>Н</w:t>
      </w:r>
      <w:r w:rsidR="00E56E92" w:rsidRPr="000C76E6">
        <w:rPr>
          <w:rFonts w:ascii="Times New Roman" w:hAnsi="Times New Roman" w:cs="Times New Roman"/>
          <w:sz w:val="28"/>
          <w:szCs w:val="28"/>
        </w:rPr>
        <w:t xml:space="preserve">а территории района несовершеннолетними совершено  1  преступление совершенное 3 подростками. В основном это кражи чужого имущества. Преступления были совершены учащимися следующих школ  2 уч-ся  </w:t>
      </w:r>
      <w:proofErr w:type="gramStart"/>
      <w:r w:rsidR="00E56E92" w:rsidRPr="000C76E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56E92" w:rsidRPr="000C76E6">
        <w:rPr>
          <w:rFonts w:ascii="Times New Roman" w:hAnsi="Times New Roman" w:cs="Times New Roman"/>
          <w:sz w:val="28"/>
          <w:szCs w:val="28"/>
        </w:rPr>
        <w:t xml:space="preserve">окровской </w:t>
      </w:r>
      <w:r w:rsidRPr="000C76E6">
        <w:rPr>
          <w:rFonts w:ascii="Times New Roman" w:hAnsi="Times New Roman" w:cs="Times New Roman"/>
          <w:sz w:val="28"/>
          <w:szCs w:val="28"/>
        </w:rPr>
        <w:t>школы</w:t>
      </w:r>
      <w:r w:rsidR="00E56E92" w:rsidRPr="000C76E6">
        <w:rPr>
          <w:rFonts w:ascii="Times New Roman" w:hAnsi="Times New Roman" w:cs="Times New Roman"/>
          <w:sz w:val="28"/>
          <w:szCs w:val="28"/>
        </w:rPr>
        <w:t xml:space="preserve">, 1 – Покровского лицея.  </w:t>
      </w:r>
    </w:p>
    <w:p w:rsidR="00E56E92" w:rsidRPr="000C76E6" w:rsidRDefault="00E56E92" w:rsidP="000C7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bookmarkStart w:id="17" w:name="YANDEX_28"/>
      <w:bookmarkEnd w:id="17"/>
      <w:r w:rsidRPr="000C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7C29C6" w:rsidRPr="000C76E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>овместно со службами системы профилактики в  школах  района проводят</w:t>
      </w:r>
      <w:r w:rsidR="007C29C6" w:rsidRPr="000C76E6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C76E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профилактике безнадзорности, преступлений, здоровому образу жизни, предупреждению детского дорожно-транспортного травматизма, распространения вредных привычек (наркомании, токсикомании, курения), жесткого обращения  с  детьми,  укрепления  семейных  ценностей, традиций, полового воспитания несовершеннолетних.</w:t>
      </w:r>
    </w:p>
    <w:p w:rsidR="00E56E92" w:rsidRPr="000C76E6" w:rsidRDefault="007C29C6" w:rsidP="00E56E92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C76E6">
        <w:rPr>
          <w:rFonts w:ascii="Times New Roman" w:hAnsi="Times New Roman" w:cs="Times New Roman"/>
          <w:b/>
          <w:sz w:val="28"/>
          <w:szCs w:val="28"/>
        </w:rPr>
        <w:t>АДМИНИСТРАТИВНАЯ КОМИССИЯ</w:t>
      </w:r>
    </w:p>
    <w:p w:rsidR="00BF2739" w:rsidRDefault="007C29C6" w:rsidP="00BF2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  <w:r w:rsidR="00BF2739" w:rsidRPr="00AE6926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поступило 30</w:t>
      </w:r>
      <w:r w:rsidR="00BF2739" w:rsidRPr="00A73B4F">
        <w:rPr>
          <w:rFonts w:ascii="Times New Roman" w:hAnsi="Times New Roman" w:cs="Times New Roman"/>
          <w:sz w:val="28"/>
          <w:szCs w:val="28"/>
        </w:rPr>
        <w:t>9</w:t>
      </w:r>
      <w:r w:rsidR="00BF2739" w:rsidRPr="00AE6926">
        <w:rPr>
          <w:rFonts w:ascii="Times New Roman" w:hAnsi="Times New Roman" w:cs="Times New Roman"/>
          <w:sz w:val="28"/>
          <w:szCs w:val="28"/>
        </w:rPr>
        <w:t xml:space="preserve"> прот</w:t>
      </w:r>
      <w:r w:rsidR="00BF2739">
        <w:rPr>
          <w:rFonts w:ascii="Times New Roman" w:hAnsi="Times New Roman" w:cs="Times New Roman"/>
          <w:sz w:val="28"/>
          <w:szCs w:val="28"/>
        </w:rPr>
        <w:t>околов. Из них рассмотрено 2</w:t>
      </w:r>
      <w:r w:rsidR="00BF2739" w:rsidRPr="007F6E3B">
        <w:rPr>
          <w:rFonts w:ascii="Times New Roman" w:hAnsi="Times New Roman" w:cs="Times New Roman"/>
          <w:sz w:val="28"/>
          <w:szCs w:val="28"/>
        </w:rPr>
        <w:t>81</w:t>
      </w:r>
      <w:r w:rsidR="00BF2739">
        <w:rPr>
          <w:rFonts w:ascii="Times New Roman" w:hAnsi="Times New Roman" w:cs="Times New Roman"/>
          <w:sz w:val="28"/>
          <w:szCs w:val="28"/>
        </w:rPr>
        <w:t xml:space="preserve">, </w:t>
      </w:r>
      <w:r w:rsidR="00BF2739" w:rsidRPr="007F6E3B">
        <w:rPr>
          <w:rFonts w:ascii="Times New Roman" w:hAnsi="Times New Roman" w:cs="Times New Roman"/>
          <w:sz w:val="28"/>
          <w:szCs w:val="28"/>
        </w:rPr>
        <w:t>28</w:t>
      </w:r>
      <w:r w:rsidR="00BF2739" w:rsidRPr="00AE6926">
        <w:rPr>
          <w:rFonts w:ascii="Times New Roman" w:hAnsi="Times New Roman" w:cs="Times New Roman"/>
          <w:sz w:val="28"/>
          <w:szCs w:val="28"/>
        </w:rPr>
        <w:t xml:space="preserve"> протоколов были возвращены уполномоченным на составление протоколов на доработку.</w:t>
      </w:r>
      <w:r w:rsidR="00BF2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39" w:rsidRPr="0070238C" w:rsidRDefault="00BF2739" w:rsidP="00BF27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2</w:t>
      </w:r>
      <w:r w:rsidRPr="007F6E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заседаний административной комиссии. Вынесено штрафов на общую сумму 4</w:t>
      </w:r>
      <w:r w:rsidRPr="007F6E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500, взыскано </w:t>
      </w:r>
      <w:r w:rsidRPr="007F6E3B">
        <w:rPr>
          <w:rFonts w:ascii="Times New Roman" w:hAnsi="Times New Roman" w:cs="Times New Roman"/>
          <w:sz w:val="28"/>
          <w:szCs w:val="28"/>
        </w:rPr>
        <w:t>35500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Pr="0070238C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70238C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238C">
        <w:rPr>
          <w:rFonts w:ascii="Times New Roman" w:hAnsi="Times New Roman" w:cs="Times New Roman"/>
          <w:sz w:val="28"/>
          <w:szCs w:val="28"/>
        </w:rPr>
        <w:t xml:space="preserve"> заявлений о возбуждении исполнительного производства в отдел судебных приставов, в связи с неуплатой штрафов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739" w:rsidRDefault="00BF2739" w:rsidP="00BF2739">
      <w:pPr>
        <w:shd w:val="clear" w:color="auto" w:fill="FFFFFF"/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646A6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олжностными лицами администрации Покровского района осуществлено 45 выездов во все сельские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графику.</w:t>
      </w:r>
    </w:p>
    <w:p w:rsidR="00D0597A" w:rsidRDefault="00D0597A" w:rsidP="00B77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FE" w:rsidRDefault="00FF73FE" w:rsidP="00B77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ОРГАНИЗАЦИОННО-ПРАВОВАЯ И КАДРОВАЯ РАБОТА</w:t>
      </w:r>
    </w:p>
    <w:p w:rsidR="00B77B2B" w:rsidRPr="00B77B2B" w:rsidRDefault="00B77B2B" w:rsidP="00B77B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FED" w:rsidRPr="000C76E6" w:rsidRDefault="00B77B2B" w:rsidP="000C7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GoBack"/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Кадровая работа является приоритетным направлением </w:t>
      </w:r>
      <w:r w:rsidR="00795FED" w:rsidRPr="000C76E6">
        <w:rPr>
          <w:rFonts w:ascii="Times New Roman" w:eastAsia="Calibri" w:hAnsi="Times New Roman" w:cs="Times New Roman"/>
          <w:sz w:val="28"/>
          <w:szCs w:val="28"/>
        </w:rPr>
        <w:t>в работе администрации района.</w:t>
      </w:r>
    </w:p>
    <w:p w:rsidR="00B77B2B" w:rsidRPr="000C76E6" w:rsidRDefault="00B77B2B" w:rsidP="000C76E6">
      <w:pPr>
        <w:widowControl w:val="0"/>
        <w:tabs>
          <w:tab w:val="left" w:pos="0"/>
          <w:tab w:val="left" w:pos="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76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 прошедший год подготовлено </w:t>
      </w:r>
      <w:r w:rsidRPr="000C76E6">
        <w:rPr>
          <w:rFonts w:ascii="Times New Roman" w:eastAsia="Times New Roman" w:hAnsi="Times New Roman" w:cs="Times New Roman"/>
          <w:sz w:val="28"/>
          <w:szCs w:val="28"/>
          <w:lang w:eastAsia="x-none"/>
        </w:rPr>
        <w:t>100</w:t>
      </w:r>
      <w:r w:rsidRPr="000C76E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распоряжений по личному составу. Оформлены личные дела на вновь принятых специалистов.</w:t>
      </w:r>
    </w:p>
    <w:p w:rsidR="00B77B2B" w:rsidRPr="000C76E6" w:rsidRDefault="00B77B2B" w:rsidP="000C7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E6">
        <w:rPr>
          <w:rFonts w:ascii="Times New Roman" w:eastAsia="Calibri" w:hAnsi="Times New Roman" w:cs="Times New Roman"/>
          <w:sz w:val="28"/>
          <w:szCs w:val="28"/>
        </w:rPr>
        <w:t>Работа с о</w:t>
      </w:r>
      <w:r w:rsidR="003A46E1" w:rsidRPr="000C76E6">
        <w:rPr>
          <w:rFonts w:ascii="Times New Roman" w:eastAsia="Calibri" w:hAnsi="Times New Roman" w:cs="Times New Roman"/>
          <w:sz w:val="28"/>
          <w:szCs w:val="28"/>
        </w:rPr>
        <w:t>бращениями граждан является одной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из важнейших участков</w:t>
      </w:r>
      <w:r w:rsidR="008E5D7C" w:rsidRPr="000C76E6">
        <w:rPr>
          <w:rFonts w:ascii="Times New Roman" w:eastAsia="Calibri" w:hAnsi="Times New Roman" w:cs="Times New Roman"/>
          <w:sz w:val="28"/>
          <w:szCs w:val="28"/>
        </w:rPr>
        <w:t>.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5D7C" w:rsidRPr="000C76E6">
        <w:rPr>
          <w:rFonts w:ascii="Times New Roman" w:eastAsia="Calibri" w:hAnsi="Times New Roman" w:cs="Times New Roman"/>
          <w:sz w:val="28"/>
          <w:szCs w:val="28"/>
        </w:rPr>
        <w:t>В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8E5D7C" w:rsidRPr="000C76E6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6100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входящих документов, что на 20% больше, чем за весь 2016 год (5141 документ). </w:t>
      </w:r>
      <w:proofErr w:type="gramStart"/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Отмечается значительный рост обращения граждан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805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(2016 г – 427 обращений (рост 47 %); (обращения граждан поступившие через вышестоящие органы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95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(2016 – 85 (рост 10,5 %); указы, распоряжения, постановления и контрольные карточки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284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(2016 - 264 (7 %); внутренняя почта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115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(2016 – 106 (7,8 %); счета и договора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528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(2016 - 500 (5,3%) и различная входящая документация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4273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(2016 – 3761 (12 %).</w:t>
      </w:r>
      <w:proofErr w:type="gramEnd"/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Большая часть обращений решена, некоторые взяты на контроль, остальным авторам даны соответствующие разъяснения.</w:t>
      </w:r>
    </w:p>
    <w:p w:rsidR="008E5D7C" w:rsidRPr="000C76E6" w:rsidRDefault="00B77B2B" w:rsidP="000C76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Организовано проведение личных приемов главы администрации, было принято </w:t>
      </w:r>
      <w:r w:rsidRPr="000C76E6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Pr="000C76E6">
        <w:rPr>
          <w:rFonts w:ascii="Times New Roman" w:eastAsia="Calibri" w:hAnsi="Times New Roman" w:cs="Times New Roman"/>
          <w:sz w:val="28"/>
          <w:szCs w:val="28"/>
        </w:rPr>
        <w:t xml:space="preserve"> человек (что на 35 меньше, чем показатели 2016 года). Так же были организованы личные приемы в приёмной Губернатора Орловской области (16 человек). </w:t>
      </w:r>
    </w:p>
    <w:p w:rsidR="00281F39" w:rsidRPr="000C76E6" w:rsidRDefault="00B77B2B" w:rsidP="000C76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6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нормотворческой инициативы разработали 286 (22% от общего количества) проектов распоряжений и постановлений администрации района и решений Покровского районного Совета народных депутатов</w:t>
      </w:r>
      <w:r w:rsidR="00281F39" w:rsidRPr="000C7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8"/>
    </w:p>
    <w:sectPr w:rsidR="00281F39" w:rsidRPr="000C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828"/>
    <w:multiLevelType w:val="hybridMultilevel"/>
    <w:tmpl w:val="991E8F54"/>
    <w:lvl w:ilvl="0" w:tplc="35DCA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E4E53"/>
    <w:multiLevelType w:val="hybridMultilevel"/>
    <w:tmpl w:val="11147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26357"/>
    <w:multiLevelType w:val="hybridMultilevel"/>
    <w:tmpl w:val="3DBEFD20"/>
    <w:lvl w:ilvl="0" w:tplc="49F24E30">
      <w:start w:val="1"/>
      <w:numFmt w:val="decimal"/>
      <w:lvlText w:val="%1."/>
      <w:lvlJc w:val="left"/>
      <w:pPr>
        <w:ind w:left="33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77119"/>
    <w:multiLevelType w:val="multilevel"/>
    <w:tmpl w:val="C88AC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65B5D"/>
    <w:multiLevelType w:val="hybridMultilevel"/>
    <w:tmpl w:val="5D504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1540CC"/>
    <w:multiLevelType w:val="multilevel"/>
    <w:tmpl w:val="0C8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9D4E63"/>
    <w:multiLevelType w:val="hybridMultilevel"/>
    <w:tmpl w:val="E9D65F56"/>
    <w:lvl w:ilvl="0" w:tplc="1FEE39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AC4720"/>
    <w:multiLevelType w:val="hybridMultilevel"/>
    <w:tmpl w:val="4F7E0642"/>
    <w:lvl w:ilvl="0" w:tplc="6D5A8F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AD1A57"/>
    <w:multiLevelType w:val="hybridMultilevel"/>
    <w:tmpl w:val="AE64E95C"/>
    <w:lvl w:ilvl="0" w:tplc="2A78A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24145"/>
    <w:multiLevelType w:val="hybridMultilevel"/>
    <w:tmpl w:val="69A69096"/>
    <w:lvl w:ilvl="0" w:tplc="D1844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2152C"/>
    <w:multiLevelType w:val="hybridMultilevel"/>
    <w:tmpl w:val="20467368"/>
    <w:lvl w:ilvl="0" w:tplc="B7EA0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3A2FD1"/>
    <w:multiLevelType w:val="hybridMultilevel"/>
    <w:tmpl w:val="7B88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B"/>
    <w:rsid w:val="0004568C"/>
    <w:rsid w:val="000657A7"/>
    <w:rsid w:val="00081967"/>
    <w:rsid w:val="00083A86"/>
    <w:rsid w:val="000A047D"/>
    <w:rsid w:val="000B4EBF"/>
    <w:rsid w:val="000C76E6"/>
    <w:rsid w:val="000D1510"/>
    <w:rsid w:val="0011075B"/>
    <w:rsid w:val="00115C0C"/>
    <w:rsid w:val="001521E1"/>
    <w:rsid w:val="00182E85"/>
    <w:rsid w:val="001C4DF3"/>
    <w:rsid w:val="00214E11"/>
    <w:rsid w:val="00227CA1"/>
    <w:rsid w:val="00242B9B"/>
    <w:rsid w:val="00254483"/>
    <w:rsid w:val="00280D13"/>
    <w:rsid w:val="00281F39"/>
    <w:rsid w:val="00293979"/>
    <w:rsid w:val="002A4C7B"/>
    <w:rsid w:val="002C3582"/>
    <w:rsid w:val="002E1D97"/>
    <w:rsid w:val="002E617A"/>
    <w:rsid w:val="003933E5"/>
    <w:rsid w:val="003A46E1"/>
    <w:rsid w:val="003B5FE3"/>
    <w:rsid w:val="003E4A6A"/>
    <w:rsid w:val="003E7591"/>
    <w:rsid w:val="00417F20"/>
    <w:rsid w:val="00432420"/>
    <w:rsid w:val="004411E0"/>
    <w:rsid w:val="004435D0"/>
    <w:rsid w:val="004471AA"/>
    <w:rsid w:val="004705AA"/>
    <w:rsid w:val="004A014E"/>
    <w:rsid w:val="004B6393"/>
    <w:rsid w:val="004B7358"/>
    <w:rsid w:val="00500FCB"/>
    <w:rsid w:val="00501F0B"/>
    <w:rsid w:val="00536555"/>
    <w:rsid w:val="00555425"/>
    <w:rsid w:val="00555B41"/>
    <w:rsid w:val="005614D9"/>
    <w:rsid w:val="005621E3"/>
    <w:rsid w:val="00566159"/>
    <w:rsid w:val="00567860"/>
    <w:rsid w:val="0059359A"/>
    <w:rsid w:val="005B65DA"/>
    <w:rsid w:val="005F5625"/>
    <w:rsid w:val="00631725"/>
    <w:rsid w:val="0067081A"/>
    <w:rsid w:val="006B1252"/>
    <w:rsid w:val="006C034E"/>
    <w:rsid w:val="006D47FD"/>
    <w:rsid w:val="00715893"/>
    <w:rsid w:val="007328B9"/>
    <w:rsid w:val="0073699F"/>
    <w:rsid w:val="00795FED"/>
    <w:rsid w:val="007978C7"/>
    <w:rsid w:val="007C29C6"/>
    <w:rsid w:val="007E0E55"/>
    <w:rsid w:val="00802C90"/>
    <w:rsid w:val="0082081D"/>
    <w:rsid w:val="008214B4"/>
    <w:rsid w:val="00827D1A"/>
    <w:rsid w:val="008342F4"/>
    <w:rsid w:val="008474FF"/>
    <w:rsid w:val="00866ABE"/>
    <w:rsid w:val="0088521A"/>
    <w:rsid w:val="008922AE"/>
    <w:rsid w:val="008A6B5D"/>
    <w:rsid w:val="008B0BA6"/>
    <w:rsid w:val="008B7C14"/>
    <w:rsid w:val="008E5D7C"/>
    <w:rsid w:val="00907B8E"/>
    <w:rsid w:val="009779E9"/>
    <w:rsid w:val="009B1E45"/>
    <w:rsid w:val="009F3730"/>
    <w:rsid w:val="00A0600A"/>
    <w:rsid w:val="00A40DAD"/>
    <w:rsid w:val="00A776E9"/>
    <w:rsid w:val="00AB60AE"/>
    <w:rsid w:val="00AB6D51"/>
    <w:rsid w:val="00AC2C17"/>
    <w:rsid w:val="00AC6829"/>
    <w:rsid w:val="00AD4FAF"/>
    <w:rsid w:val="00AF7BD1"/>
    <w:rsid w:val="00B13657"/>
    <w:rsid w:val="00B62D4F"/>
    <w:rsid w:val="00B77B2B"/>
    <w:rsid w:val="00B77E08"/>
    <w:rsid w:val="00BE094E"/>
    <w:rsid w:val="00BF2739"/>
    <w:rsid w:val="00C06700"/>
    <w:rsid w:val="00C30274"/>
    <w:rsid w:val="00C55126"/>
    <w:rsid w:val="00C64EC0"/>
    <w:rsid w:val="00CC410C"/>
    <w:rsid w:val="00D0597A"/>
    <w:rsid w:val="00D073A3"/>
    <w:rsid w:val="00D23619"/>
    <w:rsid w:val="00D96706"/>
    <w:rsid w:val="00DA3A70"/>
    <w:rsid w:val="00DB0A85"/>
    <w:rsid w:val="00DC4A5E"/>
    <w:rsid w:val="00DD3FA5"/>
    <w:rsid w:val="00E02282"/>
    <w:rsid w:val="00E1601E"/>
    <w:rsid w:val="00E47B4C"/>
    <w:rsid w:val="00E56E92"/>
    <w:rsid w:val="00E6375C"/>
    <w:rsid w:val="00EA1F12"/>
    <w:rsid w:val="00EE7264"/>
    <w:rsid w:val="00F27C41"/>
    <w:rsid w:val="00F52C6C"/>
    <w:rsid w:val="00F54656"/>
    <w:rsid w:val="00F620DA"/>
    <w:rsid w:val="00FC2363"/>
    <w:rsid w:val="00FF4474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E3"/>
  </w:style>
  <w:style w:type="paragraph" w:styleId="2">
    <w:name w:val="heading 2"/>
    <w:basedOn w:val="a"/>
    <w:link w:val="20"/>
    <w:uiPriority w:val="9"/>
    <w:qFormat/>
    <w:rsid w:val="00B7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A7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A3A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A3A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Основной текст_"/>
    <w:link w:val="1"/>
    <w:locked/>
    <w:rsid w:val="00DA3A70"/>
    <w:rPr>
      <w:rFonts w:ascii="Calibri" w:eastAsia="Calibri" w:hAnsi="Calibri" w:cs="Calibri"/>
      <w:sz w:val="27"/>
      <w:szCs w:val="27"/>
      <w:shd w:val="clear" w:color="auto" w:fill="FFFFFF"/>
      <w:lang w:val="en-US" w:eastAsia="zh-CN"/>
    </w:rPr>
  </w:style>
  <w:style w:type="paragraph" w:customStyle="1" w:styleId="1">
    <w:name w:val="Основной текст1"/>
    <w:basedOn w:val="a"/>
    <w:link w:val="a5"/>
    <w:rsid w:val="00DA3A70"/>
    <w:pPr>
      <w:shd w:val="clear" w:color="auto" w:fill="FFFFFF"/>
      <w:suppressAutoHyphens/>
      <w:spacing w:before="1020" w:after="300" w:line="322" w:lineRule="exact"/>
      <w:jc w:val="both"/>
    </w:pPr>
    <w:rPr>
      <w:rFonts w:ascii="Calibri" w:eastAsia="Calibri" w:hAnsi="Calibri" w:cs="Calibri"/>
      <w:sz w:val="27"/>
      <w:szCs w:val="27"/>
      <w:lang w:val="en-US" w:eastAsia="zh-CN"/>
    </w:rPr>
  </w:style>
  <w:style w:type="character" w:customStyle="1" w:styleId="c0">
    <w:name w:val="c0"/>
    <w:basedOn w:val="a0"/>
    <w:rsid w:val="00DA3A70"/>
  </w:style>
  <w:style w:type="paragraph" w:styleId="a6">
    <w:name w:val="Normal (Web)"/>
    <w:basedOn w:val="a"/>
    <w:uiPriority w:val="99"/>
    <w:unhideWhenUsed/>
    <w:rsid w:val="00536555"/>
    <w:pPr>
      <w:spacing w:after="18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536555"/>
    <w:rPr>
      <w:b/>
      <w:bCs/>
    </w:rPr>
  </w:style>
  <w:style w:type="character" w:customStyle="1" w:styleId="apple-converted-space">
    <w:name w:val="apple-converted-space"/>
    <w:basedOn w:val="a0"/>
    <w:rsid w:val="00E56E92"/>
  </w:style>
  <w:style w:type="character" w:customStyle="1" w:styleId="20">
    <w:name w:val="Заголовок 2 Знак"/>
    <w:basedOn w:val="a0"/>
    <w:link w:val="2"/>
    <w:uiPriority w:val="9"/>
    <w:rsid w:val="00B7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B2B"/>
  </w:style>
  <w:style w:type="paragraph" w:customStyle="1" w:styleId="bb">
    <w:name w:val="bb"/>
    <w:basedOn w:val="a"/>
    <w:rsid w:val="00B7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txt">
    <w:name w:val="oblasttxt"/>
    <w:basedOn w:val="a"/>
    <w:rsid w:val="00B77B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B77B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77B2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B77B2B"/>
  </w:style>
  <w:style w:type="paragraph" w:customStyle="1" w:styleId="western">
    <w:name w:val="western"/>
    <w:basedOn w:val="a"/>
    <w:rsid w:val="00B77B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B77B2B"/>
  </w:style>
  <w:style w:type="paragraph" w:styleId="aa">
    <w:name w:val="No Spacing"/>
    <w:uiPriority w:val="1"/>
    <w:qFormat/>
    <w:rsid w:val="00B77B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B77B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B77B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rsid w:val="00B77B2B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77B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E3"/>
  </w:style>
  <w:style w:type="paragraph" w:styleId="2">
    <w:name w:val="heading 2"/>
    <w:basedOn w:val="a"/>
    <w:link w:val="20"/>
    <w:uiPriority w:val="9"/>
    <w:qFormat/>
    <w:rsid w:val="00B77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3A7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DA3A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DA3A7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5">
    <w:name w:val="Основной текст_"/>
    <w:link w:val="1"/>
    <w:locked/>
    <w:rsid w:val="00DA3A70"/>
    <w:rPr>
      <w:rFonts w:ascii="Calibri" w:eastAsia="Calibri" w:hAnsi="Calibri" w:cs="Calibri"/>
      <w:sz w:val="27"/>
      <w:szCs w:val="27"/>
      <w:shd w:val="clear" w:color="auto" w:fill="FFFFFF"/>
      <w:lang w:val="en-US" w:eastAsia="zh-CN"/>
    </w:rPr>
  </w:style>
  <w:style w:type="paragraph" w:customStyle="1" w:styleId="1">
    <w:name w:val="Основной текст1"/>
    <w:basedOn w:val="a"/>
    <w:link w:val="a5"/>
    <w:rsid w:val="00DA3A70"/>
    <w:pPr>
      <w:shd w:val="clear" w:color="auto" w:fill="FFFFFF"/>
      <w:suppressAutoHyphens/>
      <w:spacing w:before="1020" w:after="300" w:line="322" w:lineRule="exact"/>
      <w:jc w:val="both"/>
    </w:pPr>
    <w:rPr>
      <w:rFonts w:ascii="Calibri" w:eastAsia="Calibri" w:hAnsi="Calibri" w:cs="Calibri"/>
      <w:sz w:val="27"/>
      <w:szCs w:val="27"/>
      <w:lang w:val="en-US" w:eastAsia="zh-CN"/>
    </w:rPr>
  </w:style>
  <w:style w:type="character" w:customStyle="1" w:styleId="c0">
    <w:name w:val="c0"/>
    <w:basedOn w:val="a0"/>
    <w:rsid w:val="00DA3A70"/>
  </w:style>
  <w:style w:type="paragraph" w:styleId="a6">
    <w:name w:val="Normal (Web)"/>
    <w:basedOn w:val="a"/>
    <w:uiPriority w:val="99"/>
    <w:unhideWhenUsed/>
    <w:rsid w:val="00536555"/>
    <w:pPr>
      <w:spacing w:after="18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536555"/>
    <w:rPr>
      <w:b/>
      <w:bCs/>
    </w:rPr>
  </w:style>
  <w:style w:type="character" w:customStyle="1" w:styleId="apple-converted-space">
    <w:name w:val="apple-converted-space"/>
    <w:basedOn w:val="a0"/>
    <w:rsid w:val="00E56E92"/>
  </w:style>
  <w:style w:type="character" w:customStyle="1" w:styleId="20">
    <w:name w:val="Заголовок 2 Знак"/>
    <w:basedOn w:val="a0"/>
    <w:link w:val="2"/>
    <w:uiPriority w:val="9"/>
    <w:rsid w:val="00B77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77B2B"/>
  </w:style>
  <w:style w:type="paragraph" w:customStyle="1" w:styleId="bb">
    <w:name w:val="bb"/>
    <w:basedOn w:val="a"/>
    <w:rsid w:val="00B7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lasttxt">
    <w:name w:val="oblasttxt"/>
    <w:basedOn w:val="a"/>
    <w:rsid w:val="00B77B2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B77B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77B2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1"/>
    <w:next w:val="a2"/>
    <w:semiHidden/>
    <w:unhideWhenUsed/>
    <w:rsid w:val="00B77B2B"/>
  </w:style>
  <w:style w:type="paragraph" w:customStyle="1" w:styleId="western">
    <w:name w:val="western"/>
    <w:basedOn w:val="a"/>
    <w:rsid w:val="00B77B2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B77B2B"/>
  </w:style>
  <w:style w:type="paragraph" w:styleId="aa">
    <w:name w:val="No Spacing"/>
    <w:uiPriority w:val="1"/>
    <w:qFormat/>
    <w:rsid w:val="00B77B2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unhideWhenUsed/>
    <w:rsid w:val="00B77B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B77B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rsid w:val="00B77B2B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77B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101/14e8193f25ecdd7012afc072431aa7c6c06d80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16</Pages>
  <Words>5346</Words>
  <Characters>30476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dcterms:created xsi:type="dcterms:W3CDTF">2018-03-06T12:48:00Z</dcterms:created>
  <dcterms:modified xsi:type="dcterms:W3CDTF">2018-03-20T12:26:00Z</dcterms:modified>
</cp:coreProperties>
</file>