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B2" w:rsidRDefault="005117D3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7D3">
        <w:rPr>
          <w:rFonts w:ascii="Times New Roman" w:hAnsi="Times New Roman" w:cs="Times New Roman"/>
          <w:b/>
          <w:sz w:val="28"/>
          <w:szCs w:val="28"/>
        </w:rPr>
        <w:t>И</w:t>
      </w:r>
      <w:r w:rsidR="00261FB2">
        <w:rPr>
          <w:rFonts w:ascii="Times New Roman" w:hAnsi="Times New Roman" w:cs="Times New Roman"/>
          <w:b/>
          <w:sz w:val="28"/>
          <w:szCs w:val="28"/>
        </w:rPr>
        <w:t>нформация</w:t>
      </w:r>
    </w:p>
    <w:p w:rsidR="006342DF" w:rsidRDefault="00261FB2" w:rsidP="00353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контрольных мероприятиях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проведенных</w:t>
      </w:r>
      <w:r w:rsidR="00353873" w:rsidRPr="00353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контрольно-счетной палатой Покровского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873">
        <w:rPr>
          <w:rFonts w:ascii="Times New Roman" w:hAnsi="Times New Roman" w:cs="Times New Roman"/>
          <w:b/>
          <w:sz w:val="28"/>
          <w:szCs w:val="28"/>
        </w:rPr>
        <w:t>в</w:t>
      </w:r>
      <w:r w:rsidR="005117D3" w:rsidRPr="005117D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 квартал</w:t>
      </w:r>
      <w:r w:rsidR="00353873"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5117D3" w:rsidRDefault="005117D3" w:rsidP="00B951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7D3" w:rsidRPr="008722A2" w:rsidRDefault="00261FB2" w:rsidP="00872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A2">
        <w:rPr>
          <w:rFonts w:ascii="Times New Roman" w:hAnsi="Times New Roman" w:cs="Times New Roman"/>
          <w:sz w:val="28"/>
          <w:szCs w:val="28"/>
        </w:rPr>
        <w:t>В</w:t>
      </w:r>
      <w:r w:rsidRPr="008722A2">
        <w:rPr>
          <w:rFonts w:ascii="Times New Roman" w:eastAsia="Calibri" w:hAnsi="Times New Roman" w:cs="Times New Roman"/>
          <w:sz w:val="28"/>
          <w:szCs w:val="28"/>
        </w:rPr>
        <w:t xml:space="preserve"> целях мониторинга эффективности ведения предпринимательской и иной, приносящей доход деятельности, прове</w:t>
      </w:r>
      <w:r w:rsidRPr="008722A2">
        <w:rPr>
          <w:rFonts w:ascii="Times New Roman" w:hAnsi="Times New Roman" w:cs="Times New Roman"/>
          <w:sz w:val="28"/>
          <w:szCs w:val="28"/>
        </w:rPr>
        <w:t>дена</w:t>
      </w:r>
      <w:r w:rsidRPr="008722A2">
        <w:rPr>
          <w:rFonts w:ascii="Times New Roman" w:eastAsia="Calibri" w:hAnsi="Times New Roman" w:cs="Times New Roman"/>
          <w:sz w:val="28"/>
          <w:szCs w:val="28"/>
        </w:rPr>
        <w:t xml:space="preserve">  проверк</w:t>
      </w:r>
      <w:r w:rsidRPr="008722A2">
        <w:rPr>
          <w:rFonts w:ascii="Times New Roman" w:hAnsi="Times New Roman" w:cs="Times New Roman"/>
          <w:sz w:val="28"/>
          <w:szCs w:val="28"/>
        </w:rPr>
        <w:t>а</w:t>
      </w:r>
      <w:r w:rsidRPr="008722A2">
        <w:rPr>
          <w:rFonts w:ascii="Times New Roman" w:eastAsia="Calibri" w:hAnsi="Times New Roman" w:cs="Times New Roman"/>
          <w:sz w:val="28"/>
          <w:szCs w:val="28"/>
        </w:rPr>
        <w:t xml:space="preserve">  финансово-экономической деятельности  М</w:t>
      </w:r>
      <w:r w:rsidRPr="008722A2">
        <w:rPr>
          <w:rFonts w:ascii="Times New Roman" w:hAnsi="Times New Roman" w:cs="Times New Roman"/>
          <w:sz w:val="28"/>
          <w:szCs w:val="28"/>
        </w:rPr>
        <w:t>КУК</w:t>
      </w:r>
      <w:r w:rsidRPr="008722A2">
        <w:rPr>
          <w:rFonts w:ascii="Times New Roman" w:eastAsia="Calibri" w:hAnsi="Times New Roman" w:cs="Times New Roman"/>
          <w:sz w:val="28"/>
          <w:szCs w:val="28"/>
        </w:rPr>
        <w:t xml:space="preserve"> «Центральный дом культуры</w:t>
      </w:r>
      <w:r w:rsidRPr="008722A2">
        <w:rPr>
          <w:rFonts w:ascii="Times New Roman" w:hAnsi="Times New Roman" w:cs="Times New Roman"/>
          <w:sz w:val="28"/>
          <w:szCs w:val="28"/>
        </w:rPr>
        <w:t xml:space="preserve"> </w:t>
      </w:r>
      <w:r w:rsidRPr="008722A2">
        <w:rPr>
          <w:rFonts w:ascii="Times New Roman" w:eastAsia="Calibri" w:hAnsi="Times New Roman" w:cs="Times New Roman"/>
          <w:sz w:val="28"/>
          <w:szCs w:val="28"/>
        </w:rPr>
        <w:t>Покровского района»</w:t>
      </w:r>
      <w:r w:rsidRPr="008722A2">
        <w:rPr>
          <w:rFonts w:ascii="Times New Roman" w:hAnsi="Times New Roman" w:cs="Times New Roman"/>
          <w:sz w:val="28"/>
          <w:szCs w:val="28"/>
        </w:rPr>
        <w:t xml:space="preserve"> за январь 2019 года. Р</w:t>
      </w:r>
      <w:r w:rsidRPr="008722A2">
        <w:rPr>
          <w:rFonts w:ascii="Times New Roman" w:eastAsia="Calibri" w:hAnsi="Times New Roman" w:cs="Times New Roman"/>
          <w:sz w:val="28"/>
          <w:szCs w:val="28"/>
        </w:rPr>
        <w:t>аспоряжение Главы  администрации  Покровского района Орловской области №22-р от 30.01.2019г.</w:t>
      </w:r>
      <w:r w:rsidRPr="008722A2">
        <w:rPr>
          <w:rFonts w:ascii="Times New Roman" w:hAnsi="Times New Roman" w:cs="Times New Roman"/>
          <w:sz w:val="28"/>
          <w:szCs w:val="28"/>
        </w:rPr>
        <w:t xml:space="preserve"> </w:t>
      </w:r>
      <w:r w:rsidR="005117D3" w:rsidRPr="008722A2">
        <w:rPr>
          <w:rFonts w:ascii="Times New Roman" w:eastAsia="Calibri" w:hAnsi="Times New Roman" w:cs="Times New Roman"/>
          <w:sz w:val="28"/>
          <w:szCs w:val="28"/>
        </w:rPr>
        <w:t>Акт  ко</w:t>
      </w:r>
      <w:r w:rsidRPr="008722A2">
        <w:rPr>
          <w:rFonts w:ascii="Times New Roman" w:eastAsia="Calibri" w:hAnsi="Times New Roman" w:cs="Times New Roman"/>
          <w:sz w:val="28"/>
          <w:szCs w:val="28"/>
        </w:rPr>
        <w:t>нтрольного  мероприятия  №1 от 07</w:t>
      </w:r>
      <w:r w:rsidR="005117D3" w:rsidRPr="008722A2">
        <w:rPr>
          <w:rFonts w:ascii="Times New Roman" w:eastAsia="Calibri" w:hAnsi="Times New Roman" w:cs="Times New Roman"/>
          <w:sz w:val="28"/>
          <w:szCs w:val="28"/>
        </w:rPr>
        <w:t>.02.201</w:t>
      </w:r>
      <w:r w:rsidRPr="008722A2">
        <w:rPr>
          <w:rFonts w:ascii="Times New Roman" w:eastAsia="Calibri" w:hAnsi="Times New Roman" w:cs="Times New Roman"/>
          <w:sz w:val="28"/>
          <w:szCs w:val="28"/>
        </w:rPr>
        <w:t>9</w:t>
      </w:r>
      <w:r w:rsidR="005117D3" w:rsidRPr="008722A2">
        <w:rPr>
          <w:rFonts w:ascii="Times New Roman" w:eastAsia="Calibri" w:hAnsi="Times New Roman" w:cs="Times New Roman"/>
          <w:sz w:val="28"/>
          <w:szCs w:val="28"/>
        </w:rPr>
        <w:t xml:space="preserve">г.  </w:t>
      </w:r>
    </w:p>
    <w:p w:rsidR="005117D3" w:rsidRDefault="005117D3" w:rsidP="00872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22A2">
        <w:rPr>
          <w:rFonts w:ascii="Times New Roman" w:eastAsia="Calibri" w:hAnsi="Times New Roman" w:cs="Times New Roman"/>
          <w:bCs/>
          <w:sz w:val="28"/>
          <w:szCs w:val="28"/>
        </w:rPr>
        <w:t>По результатам контрольного мероприятия установлено:</w:t>
      </w:r>
    </w:p>
    <w:p w:rsidR="00F04F25" w:rsidRDefault="00F04F25" w:rsidP="008722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2A2">
        <w:rPr>
          <w:rFonts w:ascii="Times New Roman" w:eastAsia="Calibri" w:hAnsi="Times New Roman" w:cs="Times New Roman"/>
          <w:sz w:val="28"/>
          <w:szCs w:val="28"/>
        </w:rPr>
        <w:t>По состоянию на 07.02.2019 года произведено снятие остатков кассы. По данным кассовой книги и фактическим наличием денежных средств расхождений не установлено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4F25" w:rsidRPr="008722A2" w:rsidRDefault="00F04F25" w:rsidP="00F04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22A2">
        <w:rPr>
          <w:rFonts w:ascii="Times New Roman" w:eastAsia="Calibri" w:hAnsi="Times New Roman" w:cs="Times New Roman"/>
          <w:sz w:val="28"/>
          <w:szCs w:val="28"/>
        </w:rPr>
        <w:t>Ра</w:t>
      </w:r>
      <w:r w:rsidRPr="008722A2">
        <w:rPr>
          <w:rFonts w:ascii="Times New Roman" w:hAnsi="Times New Roman" w:cs="Times New Roman"/>
          <w:sz w:val="28"/>
          <w:szCs w:val="28"/>
        </w:rPr>
        <w:t xml:space="preserve">счеты  с покупателями товаров, </w:t>
      </w:r>
      <w:r w:rsidRPr="008722A2">
        <w:rPr>
          <w:rFonts w:ascii="Times New Roman" w:eastAsia="Calibri" w:hAnsi="Times New Roman" w:cs="Times New Roman"/>
          <w:sz w:val="28"/>
          <w:szCs w:val="28"/>
        </w:rPr>
        <w:t xml:space="preserve"> услуг ведутся через онлайн-кассу, чеки выдаются  по факту совершения покупки, остатки по кассе снимаются ежедневно.</w:t>
      </w:r>
    </w:p>
    <w:p w:rsidR="00F04F25" w:rsidRDefault="00F04F25" w:rsidP="00F04F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722A2">
        <w:rPr>
          <w:rFonts w:ascii="Times New Roman" w:eastAsia="Calibri" w:hAnsi="Times New Roman" w:cs="Times New Roman"/>
          <w:sz w:val="28"/>
          <w:szCs w:val="28"/>
        </w:rPr>
        <w:t xml:space="preserve"> Отчет по кассе  ведется  с разбивкой  по видам услуг и  по дням сдачи выручки в отделение Сбербанка.</w:t>
      </w:r>
    </w:p>
    <w:p w:rsidR="00F04F25" w:rsidRPr="00F04F25" w:rsidRDefault="00F04F25" w:rsidP="00F04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F25">
        <w:rPr>
          <w:rFonts w:ascii="Times New Roman" w:hAnsi="Times New Roman" w:cs="Times New Roman"/>
          <w:sz w:val="28"/>
          <w:szCs w:val="28"/>
        </w:rPr>
        <w:t>Выручка от оказания платных услуг и реализацию товара за период с 01.01.2019г. по 06.02.2019г.  составила 343476руб., поступило в бюджет -335270руб., из них 263540руб. от кинозала.</w:t>
      </w:r>
    </w:p>
    <w:p w:rsidR="00F04F25" w:rsidRPr="00F04F25" w:rsidRDefault="00F04F25" w:rsidP="00F0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F25">
        <w:rPr>
          <w:rFonts w:ascii="Times New Roman" w:hAnsi="Times New Roman" w:cs="Times New Roman"/>
          <w:sz w:val="28"/>
          <w:szCs w:val="28"/>
        </w:rPr>
        <w:t>Выручка от оказания услуг и реализации товара сдавалась в банк не ежедневно, а один раз в 2-3 дня.</w:t>
      </w:r>
    </w:p>
    <w:p w:rsidR="00F04F25" w:rsidRPr="00F04F25" w:rsidRDefault="00F04F25" w:rsidP="00F0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F25">
        <w:rPr>
          <w:rFonts w:ascii="Times New Roman" w:hAnsi="Times New Roman" w:cs="Times New Roman"/>
          <w:sz w:val="28"/>
          <w:szCs w:val="28"/>
        </w:rPr>
        <w:t>Учет товара  ведется  только в суммовом выражении, без указания наименования товара.</w:t>
      </w:r>
    </w:p>
    <w:p w:rsidR="00F04F25" w:rsidRPr="00F04F25" w:rsidRDefault="00F04F25" w:rsidP="00F04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F25">
        <w:rPr>
          <w:rFonts w:ascii="Times New Roman" w:hAnsi="Times New Roman" w:cs="Times New Roman"/>
          <w:sz w:val="28"/>
          <w:szCs w:val="28"/>
        </w:rPr>
        <w:t>Не ведется учет билетной продукции (кинозал), а именно: поступление билетов и их реализация, остаток на начало каждого месяца.</w:t>
      </w:r>
    </w:p>
    <w:p w:rsidR="00F16A4D" w:rsidRPr="008722A2" w:rsidRDefault="00F16A4D" w:rsidP="00872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2A2">
        <w:rPr>
          <w:rFonts w:ascii="Times New Roman" w:eastAsia="Calibri" w:hAnsi="Times New Roman" w:cs="Times New Roman"/>
          <w:sz w:val="28"/>
          <w:szCs w:val="28"/>
        </w:rPr>
        <w:t>Учет по наименованию товара не ведется, только общей суммой.</w:t>
      </w:r>
    </w:p>
    <w:p w:rsidR="002D2EB0" w:rsidRDefault="002D2EB0" w:rsidP="00B9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контрольного мероприятия директору </w:t>
      </w:r>
      <w:r w:rsidR="008722A2" w:rsidRPr="008722A2">
        <w:rPr>
          <w:rFonts w:ascii="Times New Roman" w:eastAsia="Calibri" w:hAnsi="Times New Roman" w:cs="Times New Roman"/>
          <w:sz w:val="28"/>
          <w:szCs w:val="28"/>
        </w:rPr>
        <w:t>М</w:t>
      </w:r>
      <w:r w:rsidR="008722A2" w:rsidRPr="008722A2">
        <w:rPr>
          <w:rFonts w:ascii="Times New Roman" w:hAnsi="Times New Roman" w:cs="Times New Roman"/>
          <w:sz w:val="28"/>
          <w:szCs w:val="28"/>
        </w:rPr>
        <w:t>КУК</w:t>
      </w:r>
      <w:r w:rsidR="008722A2" w:rsidRPr="008722A2">
        <w:rPr>
          <w:rFonts w:ascii="Times New Roman" w:eastAsia="Calibri" w:hAnsi="Times New Roman" w:cs="Times New Roman"/>
          <w:sz w:val="28"/>
          <w:szCs w:val="28"/>
        </w:rPr>
        <w:t xml:space="preserve"> «Центральный дом культуры</w:t>
      </w:r>
      <w:r w:rsidR="008722A2" w:rsidRPr="008722A2">
        <w:rPr>
          <w:rFonts w:ascii="Times New Roman" w:hAnsi="Times New Roman" w:cs="Times New Roman"/>
          <w:sz w:val="28"/>
          <w:szCs w:val="28"/>
        </w:rPr>
        <w:t xml:space="preserve"> </w:t>
      </w:r>
      <w:r w:rsidR="008722A2" w:rsidRPr="008722A2">
        <w:rPr>
          <w:rFonts w:ascii="Times New Roman" w:eastAsia="Calibri" w:hAnsi="Times New Roman" w:cs="Times New Roman"/>
          <w:sz w:val="28"/>
          <w:szCs w:val="28"/>
        </w:rPr>
        <w:t>Покровского района»</w:t>
      </w:r>
      <w:r w:rsidR="00872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направлено представление №1 от 1</w:t>
      </w:r>
      <w:r w:rsidR="008722A2">
        <w:rPr>
          <w:rFonts w:ascii="Times New Roman" w:eastAsia="Calibri" w:hAnsi="Times New Roman" w:cs="Times New Roman"/>
          <w:sz w:val="28"/>
          <w:szCs w:val="28"/>
        </w:rPr>
        <w:t>4.02.2019</w:t>
      </w:r>
      <w:r>
        <w:rPr>
          <w:rFonts w:ascii="Times New Roman" w:eastAsia="Calibri" w:hAnsi="Times New Roman" w:cs="Times New Roman"/>
          <w:sz w:val="28"/>
          <w:szCs w:val="28"/>
        </w:rPr>
        <w:t>г. по устранению нарушений.</w:t>
      </w:r>
    </w:p>
    <w:p w:rsidR="00F767F5" w:rsidRPr="00B1315D" w:rsidRDefault="00F767F5" w:rsidP="00B131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B1315D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администрации </w:t>
      </w:r>
      <w:r w:rsidRPr="00B1315D">
        <w:rPr>
          <w:rFonts w:ascii="Times New Roman" w:hAnsi="Times New Roman" w:cs="Times New Roman"/>
          <w:color w:val="000000"/>
          <w:sz w:val="28"/>
          <w:szCs w:val="28"/>
        </w:rPr>
        <w:t xml:space="preserve">Дросковского </w:t>
      </w:r>
      <w:r w:rsidRPr="00B1315D">
        <w:rPr>
          <w:rFonts w:ascii="Times New Roman" w:hAnsi="Times New Roman" w:cs="Times New Roman"/>
          <w:sz w:val="28"/>
          <w:szCs w:val="28"/>
        </w:rPr>
        <w:t>сельского поселения Покровского района Орловской области за 2018 год.</w:t>
      </w:r>
    </w:p>
    <w:p w:rsidR="00F767F5" w:rsidRPr="00B1315D" w:rsidRDefault="00F767F5" w:rsidP="00B13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15D">
        <w:rPr>
          <w:rFonts w:ascii="Times New Roman" w:hAnsi="Times New Roman" w:cs="Times New Roman"/>
          <w:sz w:val="28"/>
          <w:szCs w:val="28"/>
        </w:rPr>
        <w:t>Распоряжение  Главы  администрации  Покровского района Орловской области №11-р  от 16.01.2019г.</w:t>
      </w:r>
      <w:r w:rsidRPr="00B1315D">
        <w:rPr>
          <w:rFonts w:ascii="Times New Roman" w:eastAsia="Calibri" w:hAnsi="Times New Roman" w:cs="Times New Roman"/>
          <w:sz w:val="28"/>
          <w:szCs w:val="28"/>
        </w:rPr>
        <w:t xml:space="preserve"> Акт  контрольного  мероприятия  №2 от 28.02.2019г.  </w:t>
      </w:r>
    </w:p>
    <w:p w:rsidR="00B1315D" w:rsidRPr="00B1315D" w:rsidRDefault="00B1315D" w:rsidP="00B13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1315D">
        <w:rPr>
          <w:rFonts w:ascii="Times New Roman" w:eastAsia="Calibri" w:hAnsi="Times New Roman" w:cs="Times New Roman"/>
          <w:bCs/>
          <w:sz w:val="28"/>
          <w:szCs w:val="28"/>
        </w:rPr>
        <w:t>По результатам контрольного мероприятия установлено:</w:t>
      </w:r>
    </w:p>
    <w:p w:rsidR="000359DB" w:rsidRDefault="00B1315D" w:rsidP="00B13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5D">
        <w:rPr>
          <w:rFonts w:ascii="Times New Roman" w:hAnsi="Times New Roman" w:cs="Times New Roman"/>
          <w:bCs/>
          <w:sz w:val="28"/>
          <w:szCs w:val="28"/>
        </w:rPr>
        <w:t xml:space="preserve">Журналы операций №4 расчетов с поставщиками и подрядчиками, №3 расчетов с подотчетными лицами формируются без остатков  на начало и конец месяца. </w:t>
      </w:r>
    </w:p>
    <w:p w:rsidR="00F04F25" w:rsidRDefault="00B1315D" w:rsidP="00B131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315D">
        <w:rPr>
          <w:rFonts w:ascii="Times New Roman" w:hAnsi="Times New Roman" w:cs="Times New Roman"/>
          <w:bCs/>
          <w:sz w:val="28"/>
          <w:szCs w:val="28"/>
        </w:rPr>
        <w:t>На лицевой стороне авансового отчета не отражается с предыдущего авансового отчета остаток  либо перерасход</w:t>
      </w:r>
      <w:r w:rsidR="00F04F2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359DB" w:rsidRDefault="00B1315D" w:rsidP="00B1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Аналитический учет материальных запасов (счет 105.00) и основных средств (счет10100) в оборотных ведомостях не ведется. Материальные запасы, в каком месяце приобретались (за наличный расчет), в этом же месяце они списывались по актам на списание материальных запасов (ф.0504230).</w:t>
      </w:r>
      <w:r w:rsidRPr="00B1315D">
        <w:rPr>
          <w:rFonts w:ascii="Times New Roman" w:hAnsi="Times New Roman" w:cs="Times New Roman"/>
        </w:rPr>
        <w:t xml:space="preserve"> </w:t>
      </w:r>
      <w:r w:rsidRPr="00B1315D">
        <w:rPr>
          <w:rFonts w:ascii="Times New Roman" w:hAnsi="Times New Roman" w:cs="Times New Roman"/>
          <w:sz w:val="28"/>
          <w:szCs w:val="28"/>
        </w:rPr>
        <w:t>В актах на списание не указывается количество, цена и  направление расхода, списание производится общей суммой по наименованию.</w:t>
      </w:r>
    </w:p>
    <w:p w:rsidR="00B1315D" w:rsidRPr="00B1315D" w:rsidRDefault="00B1315D" w:rsidP="00B1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D">
        <w:rPr>
          <w:rFonts w:ascii="Times New Roman" w:hAnsi="Times New Roman" w:cs="Times New Roman"/>
          <w:sz w:val="28"/>
          <w:szCs w:val="28"/>
        </w:rPr>
        <w:t xml:space="preserve"> Проверкой путевых листов установлены следующие нарушения: </w:t>
      </w:r>
    </w:p>
    <w:p w:rsidR="00B1315D" w:rsidRPr="00B1315D" w:rsidRDefault="00B1315D" w:rsidP="00B1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D">
        <w:rPr>
          <w:rFonts w:ascii="Times New Roman" w:hAnsi="Times New Roman" w:cs="Times New Roman"/>
          <w:sz w:val="28"/>
          <w:szCs w:val="28"/>
        </w:rPr>
        <w:t xml:space="preserve">- в путевых листах не указывается  километраж, до каждого пункта назначения, только общее  количество пройденных километров; </w:t>
      </w:r>
    </w:p>
    <w:p w:rsidR="00B1315D" w:rsidRPr="00B1315D" w:rsidRDefault="00B1315D" w:rsidP="00B1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D">
        <w:rPr>
          <w:rFonts w:ascii="Times New Roman" w:hAnsi="Times New Roman" w:cs="Times New Roman"/>
          <w:sz w:val="28"/>
          <w:szCs w:val="28"/>
        </w:rPr>
        <w:t>- остаток бензина  при выезде  должен отражать остаток с предыдущего дня, но не включать  заправку  текущего дня, для этого есть строка  выдано по заправочному листу;</w:t>
      </w:r>
    </w:p>
    <w:p w:rsidR="00B1315D" w:rsidRPr="00B1315D" w:rsidRDefault="00B1315D" w:rsidP="00B1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D">
        <w:rPr>
          <w:rFonts w:ascii="Times New Roman" w:hAnsi="Times New Roman" w:cs="Times New Roman"/>
          <w:sz w:val="28"/>
          <w:szCs w:val="28"/>
        </w:rPr>
        <w:t xml:space="preserve">- не отражается расход бензина по норме и фактический расход; </w:t>
      </w:r>
    </w:p>
    <w:p w:rsidR="00B1315D" w:rsidRPr="00B1315D" w:rsidRDefault="00B1315D" w:rsidP="00B1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D">
        <w:rPr>
          <w:rFonts w:ascii="Times New Roman" w:hAnsi="Times New Roman" w:cs="Times New Roman"/>
          <w:sz w:val="28"/>
          <w:szCs w:val="28"/>
        </w:rPr>
        <w:t>- отсутствуют показания спидометра;</w:t>
      </w:r>
    </w:p>
    <w:p w:rsidR="00B1315D" w:rsidRPr="00B1315D" w:rsidRDefault="00B1315D" w:rsidP="00B1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D">
        <w:rPr>
          <w:rFonts w:ascii="Times New Roman" w:hAnsi="Times New Roman" w:cs="Times New Roman"/>
          <w:sz w:val="28"/>
          <w:szCs w:val="28"/>
        </w:rPr>
        <w:t xml:space="preserve">- нет внутреннего нормативного документа,  подтверждающего норму расхода бензина  на 100км. пробега. </w:t>
      </w:r>
    </w:p>
    <w:p w:rsidR="00B1315D" w:rsidRPr="00B1315D" w:rsidRDefault="00B1315D" w:rsidP="00B1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D">
        <w:rPr>
          <w:rFonts w:ascii="Times New Roman" w:hAnsi="Times New Roman" w:cs="Times New Roman"/>
          <w:sz w:val="28"/>
          <w:szCs w:val="28"/>
        </w:rPr>
        <w:t>В проверяемом периоде для списания ГСМ  применялись  нормы от  11л. - до 13л. на 100км. пробега. Распоряжением  Минтранса России от14.03.2008г. №АМ-23-р (с учетом изменений) введены в действие  методические рекомендации «Нормы расхода топлив и смазочных материалов на автомобильном транспорте». Нормы расхода ГСМ, установлены для каждой марки, модели или модификации эксплуатируемых автомобилей, должны быть утверждены приказом руководителя учреждения.</w:t>
      </w:r>
    </w:p>
    <w:p w:rsidR="00B1315D" w:rsidRPr="00B1315D" w:rsidRDefault="00B1315D" w:rsidP="00B13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B7C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1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ктах приема-сдачи выполненных работ (услуг) не конкретизировано и документально не подтверждено, в какие дни, какое количество часов затрачено на выполнение работ (услуг), </w:t>
      </w:r>
      <w:r w:rsidRPr="00B1315D">
        <w:rPr>
          <w:rFonts w:ascii="Times New Roman" w:hAnsi="Times New Roman" w:cs="Times New Roman"/>
          <w:sz w:val="28"/>
          <w:szCs w:val="28"/>
        </w:rPr>
        <w:t xml:space="preserve">где </w:t>
      </w:r>
      <w:r w:rsidR="000359DB">
        <w:rPr>
          <w:rFonts w:ascii="Times New Roman" w:hAnsi="Times New Roman" w:cs="Times New Roman"/>
          <w:sz w:val="28"/>
          <w:szCs w:val="28"/>
        </w:rPr>
        <w:t>и</w:t>
      </w:r>
      <w:r w:rsidRPr="00B1315D">
        <w:rPr>
          <w:rFonts w:ascii="Times New Roman" w:hAnsi="Times New Roman" w:cs="Times New Roman"/>
          <w:sz w:val="28"/>
          <w:szCs w:val="28"/>
        </w:rPr>
        <w:t xml:space="preserve"> какая площадь, норма расхода  ГСМ на триммер, д</w:t>
      </w:r>
      <w:r w:rsidRPr="00B1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ополнительно не составлены справки, акты комиссий по фактическому выполнению работ. </w:t>
      </w:r>
      <w:r w:rsidRPr="00B1315D">
        <w:rPr>
          <w:rFonts w:ascii="Times New Roman" w:hAnsi="Times New Roman" w:cs="Times New Roman"/>
          <w:sz w:val="28"/>
          <w:szCs w:val="28"/>
        </w:rPr>
        <w:t xml:space="preserve"> Следовательно, списание ГСМ  производили не по норме, а по факту.</w:t>
      </w:r>
    </w:p>
    <w:p w:rsidR="00B1315D" w:rsidRPr="00B1315D" w:rsidRDefault="00B1315D" w:rsidP="00B131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нарушение п.9 ст.17 Закона № 44-ФЗ планы закупок товаров, работ, услуг для обеспечения муниципальных нужд на 2018 год размещен в Единой информационной системе в сфере закупок в нарушение установленных сроков.</w:t>
      </w:r>
    </w:p>
    <w:p w:rsidR="00B1315D" w:rsidRPr="00B1315D" w:rsidRDefault="00B1315D" w:rsidP="00B131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315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нарушение п.15 ст.21 Закона № 44-ФЗ план-график закупок товаров, работ, услуг для обеспечения муниципальных нужд на 2018 год размещен в Единой информационной системе в сфере закупок в нарушение установленных сроков.</w:t>
      </w:r>
    </w:p>
    <w:p w:rsidR="00F767F5" w:rsidRPr="005D07E5" w:rsidRDefault="00B1315D" w:rsidP="00B13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E5">
        <w:rPr>
          <w:rFonts w:ascii="Times New Roman" w:eastAsia="Calibri" w:hAnsi="Times New Roman" w:cs="Times New Roman"/>
          <w:sz w:val="28"/>
          <w:szCs w:val="28"/>
        </w:rPr>
        <w:t>По результатам контрольного мероприятия</w:t>
      </w:r>
      <w:r w:rsidR="005D07E5" w:rsidRPr="005D07E5">
        <w:rPr>
          <w:rFonts w:ascii="Times New Roman" w:hAnsi="Times New Roman" w:cs="Times New Roman"/>
          <w:bCs/>
          <w:sz w:val="28"/>
          <w:szCs w:val="28"/>
        </w:rPr>
        <w:t xml:space="preserve"> главе администрации Дросковского сельского поселения направлено представление №2 от 06 марта 2019 года по устранению нарушений.</w:t>
      </w:r>
    </w:p>
    <w:p w:rsidR="005D07E5" w:rsidRDefault="005D07E5" w:rsidP="005D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E5">
        <w:rPr>
          <w:rFonts w:ascii="Times New Roman" w:hAnsi="Times New Roman" w:cs="Times New Roman"/>
          <w:sz w:val="28"/>
          <w:szCs w:val="28"/>
        </w:rPr>
        <w:t xml:space="preserve">Проведена внешняя проверка бюджетной отчетности 6 главных администраторов бюджетных средств за 2018 год (Администрация Покровского района, отдел образования, МКУК «ЦДК Покровского района», </w:t>
      </w:r>
      <w:r w:rsidRPr="005D07E5">
        <w:rPr>
          <w:rFonts w:ascii="Times New Roman" w:hAnsi="Times New Roman" w:cs="Times New Roman"/>
          <w:sz w:val="28"/>
          <w:szCs w:val="28"/>
        </w:rPr>
        <w:lastRenderedPageBreak/>
        <w:t xml:space="preserve">отдел финансов  и налоговой политики, Покровский РСНД, городское поселение Покровское). </w:t>
      </w:r>
    </w:p>
    <w:p w:rsidR="005D07E5" w:rsidRPr="005D07E5" w:rsidRDefault="005D07E5" w:rsidP="005D0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E5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Pr="005D07E5">
        <w:rPr>
          <w:rFonts w:ascii="Times New Roman" w:hAnsi="Times New Roman" w:cs="Times New Roman"/>
          <w:sz w:val="28"/>
          <w:szCs w:val="28"/>
        </w:rPr>
        <w:t>твержденные бюджетные назначения</w:t>
      </w:r>
      <w:r w:rsidRPr="005D07E5">
        <w:rPr>
          <w:rFonts w:ascii="Times New Roman" w:hAnsi="Times New Roman" w:cs="Times New Roman"/>
          <w:bCs/>
          <w:iCs/>
          <w:sz w:val="28"/>
          <w:szCs w:val="28"/>
        </w:rPr>
        <w:t xml:space="preserve">, указанные в годовой бюджетной отчетности за 2018 год, соответствуют показателям, утвержденным решением Покровского районного Совета народных депутатов  </w:t>
      </w:r>
      <w:r w:rsidRPr="005D07E5">
        <w:rPr>
          <w:rFonts w:ascii="Times New Roman" w:hAnsi="Times New Roman" w:cs="Times New Roman"/>
          <w:sz w:val="28"/>
          <w:szCs w:val="28"/>
        </w:rPr>
        <w:t>«О районном бюджете  на 2018 год и плановый период 2019 и 2020 годов»</w:t>
      </w:r>
      <w:r w:rsidRPr="005D07E5">
        <w:rPr>
          <w:rFonts w:ascii="Times New Roman" w:hAnsi="Times New Roman" w:cs="Times New Roman"/>
          <w:bCs/>
          <w:iCs/>
          <w:sz w:val="24"/>
        </w:rPr>
        <w:t xml:space="preserve"> </w:t>
      </w:r>
      <w:r w:rsidRPr="005D07E5">
        <w:rPr>
          <w:rFonts w:ascii="Times New Roman" w:hAnsi="Times New Roman" w:cs="Times New Roman"/>
          <w:bCs/>
          <w:iCs/>
          <w:sz w:val="28"/>
          <w:szCs w:val="28"/>
        </w:rPr>
        <w:t>с учетом изменений</w:t>
      </w:r>
      <w:r w:rsidRPr="005D07E5">
        <w:rPr>
          <w:rFonts w:ascii="Times New Roman" w:hAnsi="Times New Roman" w:cs="Times New Roman"/>
          <w:sz w:val="28"/>
          <w:szCs w:val="28"/>
        </w:rPr>
        <w:t>, соблюдена внутренняя согласованность соответствующих форм бюджетной отчетности.</w:t>
      </w:r>
    </w:p>
    <w:p w:rsidR="005D07E5" w:rsidRDefault="005D07E5" w:rsidP="005D07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4DE">
        <w:rPr>
          <w:sz w:val="28"/>
          <w:szCs w:val="28"/>
        </w:rPr>
        <w:t>Годо</w:t>
      </w:r>
      <w:r>
        <w:rPr>
          <w:sz w:val="28"/>
          <w:szCs w:val="28"/>
        </w:rPr>
        <w:t>вая бюджетная отчетность за 2018</w:t>
      </w:r>
      <w:r w:rsidRPr="007874DE">
        <w:rPr>
          <w:sz w:val="28"/>
          <w:szCs w:val="28"/>
        </w:rPr>
        <w:t xml:space="preserve"> год представлена по основным показателям в объеме и составе, соответствующем требованиям</w:t>
      </w:r>
      <w:r>
        <w:rPr>
          <w:sz w:val="28"/>
          <w:szCs w:val="28"/>
        </w:rPr>
        <w:t>:</w:t>
      </w:r>
    </w:p>
    <w:p w:rsidR="005D07E5" w:rsidRDefault="005D07E5" w:rsidP="005D07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74DE">
        <w:rPr>
          <w:sz w:val="28"/>
          <w:szCs w:val="28"/>
        </w:rPr>
        <w:t>приказа Министерства финансов Российской Федерации от 28.12.2010г. № 191-н « Об утверждении инструкции о порядке составления и представления годовой, квартальной и месячной отчетности об исполнении бюджетов бюджетной</w:t>
      </w:r>
      <w:r>
        <w:rPr>
          <w:sz w:val="28"/>
          <w:szCs w:val="28"/>
        </w:rPr>
        <w:t xml:space="preserve"> системы Российской Федерации»;</w:t>
      </w:r>
    </w:p>
    <w:p w:rsidR="005D07E5" w:rsidRDefault="005D07E5" w:rsidP="005D07E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Финансов Российской Федерации от 25 марта 2011 года №33-н «Об утверждении инструкции о порядке составления и представления годовой, квартальной бухгалтерской  отчетности государственных (муниципальных) бюджетных и автономных учреждений».</w:t>
      </w:r>
    </w:p>
    <w:p w:rsidR="005D07E5" w:rsidRPr="007874DE" w:rsidRDefault="005D07E5" w:rsidP="005D07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874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8722A2" w:rsidRDefault="008722A2" w:rsidP="00B9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22A2" w:rsidRDefault="008722A2" w:rsidP="00B951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Председатель контрольно-счетной</w:t>
      </w:r>
    </w:p>
    <w:p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палаты Покровского района,</w:t>
      </w:r>
    </w:p>
    <w:p w:rsidR="00A9492B" w:rsidRPr="00A9492B" w:rsidRDefault="00A9492B" w:rsidP="00A9492B">
      <w:pPr>
        <w:tabs>
          <w:tab w:val="left" w:pos="675"/>
        </w:tabs>
        <w:spacing w:after="0" w:line="240" w:lineRule="auto"/>
        <w:ind w:left="-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492B">
        <w:rPr>
          <w:rFonts w:ascii="Times New Roman" w:hAnsi="Times New Roman" w:cs="Times New Roman"/>
          <w:bCs/>
          <w:sz w:val="28"/>
          <w:szCs w:val="28"/>
        </w:rPr>
        <w:t>главный специалист                                                                      Е.А. Фарафонова</w:t>
      </w:r>
    </w:p>
    <w:p w:rsidR="005C4464" w:rsidRPr="008F5D3E" w:rsidRDefault="005C4464" w:rsidP="00B951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C4464" w:rsidRPr="008F5D3E" w:rsidSect="002B16A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FC2" w:rsidRDefault="006B3FC2" w:rsidP="002B16AD">
      <w:pPr>
        <w:spacing w:after="0" w:line="240" w:lineRule="auto"/>
      </w:pPr>
      <w:r>
        <w:separator/>
      </w:r>
    </w:p>
  </w:endnote>
  <w:endnote w:type="continuationSeparator" w:id="1">
    <w:p w:rsidR="006B3FC2" w:rsidRDefault="006B3FC2" w:rsidP="002B1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5412"/>
      <w:docPartObj>
        <w:docPartGallery w:val="Page Numbers (Bottom of Page)"/>
        <w:docPartUnique/>
      </w:docPartObj>
    </w:sdtPr>
    <w:sdtContent>
      <w:p w:rsidR="002B16AD" w:rsidRDefault="00FE3B78">
        <w:pPr>
          <w:pStyle w:val="aa"/>
          <w:jc w:val="center"/>
        </w:pPr>
        <w:fldSimple w:instr=" PAGE   \* MERGEFORMAT ">
          <w:r w:rsidR="00A9492B">
            <w:rPr>
              <w:noProof/>
            </w:rPr>
            <w:t>3</w:t>
          </w:r>
        </w:fldSimple>
      </w:p>
    </w:sdtContent>
  </w:sdt>
  <w:p w:rsidR="002B16AD" w:rsidRDefault="002B16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FC2" w:rsidRDefault="006B3FC2" w:rsidP="002B16AD">
      <w:pPr>
        <w:spacing w:after="0" w:line="240" w:lineRule="auto"/>
      </w:pPr>
      <w:r>
        <w:separator/>
      </w:r>
    </w:p>
  </w:footnote>
  <w:footnote w:type="continuationSeparator" w:id="1">
    <w:p w:rsidR="006B3FC2" w:rsidRDefault="006B3FC2" w:rsidP="002B1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669B"/>
    <w:multiLevelType w:val="multilevel"/>
    <w:tmpl w:val="4A924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14764"/>
    <w:multiLevelType w:val="multilevel"/>
    <w:tmpl w:val="025E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893946"/>
    <w:multiLevelType w:val="multilevel"/>
    <w:tmpl w:val="071C35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7D3"/>
    <w:rsid w:val="000359DB"/>
    <w:rsid w:val="000E6E3B"/>
    <w:rsid w:val="00160AD9"/>
    <w:rsid w:val="00192D37"/>
    <w:rsid w:val="00261FB2"/>
    <w:rsid w:val="002B16AD"/>
    <w:rsid w:val="002B7C50"/>
    <w:rsid w:val="002D2EB0"/>
    <w:rsid w:val="00311A16"/>
    <w:rsid w:val="00353873"/>
    <w:rsid w:val="00363991"/>
    <w:rsid w:val="0038403F"/>
    <w:rsid w:val="003C399A"/>
    <w:rsid w:val="003D59E1"/>
    <w:rsid w:val="005117D3"/>
    <w:rsid w:val="005B7203"/>
    <w:rsid w:val="005C4464"/>
    <w:rsid w:val="005D07E5"/>
    <w:rsid w:val="005F16F0"/>
    <w:rsid w:val="006342DF"/>
    <w:rsid w:val="00651D00"/>
    <w:rsid w:val="006540BB"/>
    <w:rsid w:val="006A70BE"/>
    <w:rsid w:val="006B0EB2"/>
    <w:rsid w:val="006B3FC2"/>
    <w:rsid w:val="00786D87"/>
    <w:rsid w:val="007F77F3"/>
    <w:rsid w:val="00871299"/>
    <w:rsid w:val="008722A2"/>
    <w:rsid w:val="0096753C"/>
    <w:rsid w:val="00986795"/>
    <w:rsid w:val="00A9492B"/>
    <w:rsid w:val="00AE1AAB"/>
    <w:rsid w:val="00B1315D"/>
    <w:rsid w:val="00B951BC"/>
    <w:rsid w:val="00BC05CD"/>
    <w:rsid w:val="00CC77CC"/>
    <w:rsid w:val="00D231D8"/>
    <w:rsid w:val="00E06A0B"/>
    <w:rsid w:val="00ED0470"/>
    <w:rsid w:val="00F04F25"/>
    <w:rsid w:val="00F16A4D"/>
    <w:rsid w:val="00F767F5"/>
    <w:rsid w:val="00FB7029"/>
    <w:rsid w:val="00FE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DF"/>
  </w:style>
  <w:style w:type="paragraph" w:styleId="1">
    <w:name w:val="heading 1"/>
    <w:basedOn w:val="a"/>
    <w:link w:val="10"/>
    <w:uiPriority w:val="9"/>
    <w:qFormat/>
    <w:rsid w:val="009675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06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7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block">
    <w:name w:val="article-block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753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6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753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67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96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540BB"/>
    <w:rPr>
      <w:color w:val="0000FF"/>
      <w:u w:val="single"/>
    </w:rPr>
  </w:style>
  <w:style w:type="character" w:customStyle="1" w:styleId="metkygreen">
    <w:name w:val="metkygreen"/>
    <w:basedOn w:val="a0"/>
    <w:rsid w:val="00363991"/>
  </w:style>
  <w:style w:type="paragraph" w:styleId="a8">
    <w:name w:val="header"/>
    <w:basedOn w:val="a"/>
    <w:link w:val="a9"/>
    <w:uiPriority w:val="99"/>
    <w:semiHidden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B16AD"/>
  </w:style>
  <w:style w:type="paragraph" w:styleId="aa">
    <w:name w:val="footer"/>
    <w:basedOn w:val="a"/>
    <w:link w:val="ab"/>
    <w:uiPriority w:val="99"/>
    <w:unhideWhenUsed/>
    <w:rsid w:val="002B1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16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69341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04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74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711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5298">
                  <w:marLeft w:val="0"/>
                  <w:marRight w:val="0"/>
                  <w:marTop w:val="0"/>
                  <w:marBottom w:val="150"/>
                  <w:divBdr>
                    <w:top w:val="single" w:sz="6" w:space="2" w:color="DEDBC8"/>
                    <w:left w:val="single" w:sz="6" w:space="2" w:color="DEDBC8"/>
                    <w:bottom w:val="single" w:sz="6" w:space="2" w:color="DEDBC8"/>
                    <w:right w:val="single" w:sz="6" w:space="2" w:color="DEDBC8"/>
                  </w:divBdr>
                  <w:divsChild>
                    <w:div w:id="79942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33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400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194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33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809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38448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2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9660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5255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6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5064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5991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7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11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1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470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8461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56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6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749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8" w:space="15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1361-A177-44AA-B6BC-ADD744A1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KSP_PALATA</dc:creator>
  <cp:lastModifiedBy>KSP_PALATA</cp:lastModifiedBy>
  <cp:revision>18</cp:revision>
  <cp:lastPrinted>2018-11-16T12:35:00Z</cp:lastPrinted>
  <dcterms:created xsi:type="dcterms:W3CDTF">2018-11-16T08:42:00Z</dcterms:created>
  <dcterms:modified xsi:type="dcterms:W3CDTF">2019-04-04T06:37:00Z</dcterms:modified>
</cp:coreProperties>
</file>