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 w:cstheme="minorBidi"/>
          <w:b/>
          <w:bCs w:val="0"/>
          <w:iCs w:val="0"/>
          <w:caps/>
          <w:szCs w:val="20"/>
        </w:rPr>
        <w:id w:val="3603021"/>
        <w:docPartObj>
          <w:docPartGallery w:val="Table of Contents"/>
          <w:docPartUnique/>
        </w:docPartObj>
      </w:sdtPr>
      <w:sdtContent>
        <w:p w:rsidR="00CF2C20" w:rsidRPr="004E6939" w:rsidRDefault="00CF2C20" w:rsidP="00CF2C20">
          <w:pPr>
            <w:pStyle w:val="a3"/>
            <w:rPr>
              <w:szCs w:val="20"/>
            </w:rPr>
          </w:pPr>
          <w:r w:rsidRPr="004E6939">
            <w:rPr>
              <w:szCs w:val="20"/>
            </w:rPr>
            <w:t>ОГЛАВЛЕНИЕ                                                                                                                                                                                  3</w:t>
          </w:r>
        </w:p>
        <w:p w:rsidR="004E6939" w:rsidRPr="004E6939" w:rsidRDefault="00313D60">
          <w:pPr>
            <w:pStyle w:val="12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r w:rsidRPr="004E6939">
            <w:rPr>
              <w:szCs w:val="20"/>
            </w:rPr>
            <w:fldChar w:fldCharType="begin"/>
          </w:r>
          <w:r w:rsidR="00CF2C20" w:rsidRPr="004E6939">
            <w:rPr>
              <w:szCs w:val="20"/>
            </w:rPr>
            <w:instrText xml:space="preserve"> TOC \o "1-3" \h \z \u </w:instrText>
          </w:r>
          <w:r w:rsidRPr="004E6939">
            <w:rPr>
              <w:szCs w:val="20"/>
            </w:rPr>
            <w:fldChar w:fldCharType="separate"/>
          </w:r>
          <w:hyperlink w:anchor="_Toc363032946" w:history="1">
            <w:r w:rsidR="004E6939" w:rsidRPr="004E6939">
              <w:rPr>
                <w:rStyle w:val="ab"/>
                <w:noProof/>
              </w:rPr>
              <w:t>ГЛАВА 1. СВЕДЕНИЯ О ВИДАХ, НАЗНАЧЕНИИ И НАИМЕНОВАНИЯХ ПЛАНИРУЕМЫХ ДЛЯ РАЗМЕЩЕНИЯ ОБЪЕКТОВ МЕСТНОГО ЗНАЧЕНИЯ ПОСЕЛЕНИЯ</w:t>
            </w:r>
            <w:r w:rsidR="004E6939" w:rsidRPr="004E6939">
              <w:rPr>
                <w:noProof/>
                <w:webHidden/>
              </w:rPr>
              <w:tab/>
            </w:r>
            <w:r w:rsidR="004E6939" w:rsidRPr="004E6939">
              <w:rPr>
                <w:noProof/>
                <w:webHidden/>
              </w:rPr>
              <w:fldChar w:fldCharType="begin"/>
            </w:r>
            <w:r w:rsidR="004E6939" w:rsidRPr="004E6939">
              <w:rPr>
                <w:noProof/>
                <w:webHidden/>
              </w:rPr>
              <w:instrText xml:space="preserve"> PAGEREF _Toc363032946 \h </w:instrText>
            </w:r>
            <w:r w:rsidR="004E6939" w:rsidRPr="004E6939">
              <w:rPr>
                <w:noProof/>
                <w:webHidden/>
              </w:rPr>
            </w:r>
            <w:r w:rsidR="004E6939" w:rsidRPr="004E6939">
              <w:rPr>
                <w:noProof/>
                <w:webHidden/>
              </w:rPr>
              <w:fldChar w:fldCharType="separate"/>
            </w:r>
            <w:r w:rsidR="004E6939" w:rsidRPr="004E6939">
              <w:rPr>
                <w:noProof/>
                <w:webHidden/>
              </w:rPr>
              <w:t>4</w:t>
            </w:r>
            <w:r w:rsidR="004E6939" w:rsidRPr="004E6939">
              <w:rPr>
                <w:noProof/>
                <w:webHidden/>
              </w:rPr>
              <w:fldChar w:fldCharType="end"/>
            </w:r>
          </w:hyperlink>
        </w:p>
        <w:p w:rsidR="004E6939" w:rsidRPr="004E6939" w:rsidRDefault="004E6939">
          <w:pPr>
            <w:pStyle w:val="21"/>
            <w:rPr>
              <w:rFonts w:ascii="Arial Narrow" w:eastAsiaTheme="minorEastAsia" w:hAnsi="Arial Narrow" w:cstheme="minorBidi"/>
              <w:noProof/>
              <w:color w:val="auto"/>
              <w:lang w:eastAsia="ru-RU"/>
            </w:rPr>
          </w:pPr>
          <w:hyperlink w:anchor="_Toc363032947" w:history="1">
            <w:r w:rsidRPr="004E6939">
              <w:rPr>
                <w:rStyle w:val="ab"/>
                <w:rFonts w:ascii="Arial Narrow" w:hAnsi="Arial Narrow"/>
                <w:noProof/>
              </w:rPr>
              <w:t>1.1. Объекты областного значения</w:t>
            </w:r>
            <w:r w:rsidRPr="004E6939">
              <w:rPr>
                <w:rFonts w:ascii="Arial Narrow" w:hAnsi="Arial Narrow"/>
                <w:noProof/>
                <w:webHidden/>
              </w:rPr>
              <w:tab/>
            </w:r>
            <w:r w:rsidRPr="004E6939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4E6939">
              <w:rPr>
                <w:rFonts w:ascii="Arial Narrow" w:hAnsi="Arial Narrow"/>
                <w:noProof/>
                <w:webHidden/>
              </w:rPr>
              <w:instrText xml:space="preserve"> PAGEREF _Toc363032947 \h </w:instrText>
            </w:r>
            <w:r w:rsidRPr="004E6939">
              <w:rPr>
                <w:rFonts w:ascii="Arial Narrow" w:hAnsi="Arial Narrow"/>
                <w:noProof/>
                <w:webHidden/>
              </w:rPr>
            </w:r>
            <w:r w:rsidRPr="004E6939">
              <w:rPr>
                <w:rFonts w:ascii="Arial Narrow" w:hAnsi="Arial Narrow"/>
                <w:noProof/>
                <w:webHidden/>
              </w:rPr>
              <w:fldChar w:fldCharType="separate"/>
            </w:r>
            <w:r w:rsidRPr="004E6939">
              <w:rPr>
                <w:rFonts w:ascii="Arial Narrow" w:hAnsi="Arial Narrow"/>
                <w:noProof/>
                <w:webHidden/>
              </w:rPr>
              <w:t>4</w:t>
            </w:r>
            <w:r w:rsidRPr="004E6939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4E6939" w:rsidRPr="004E6939" w:rsidRDefault="004E6939">
          <w:pPr>
            <w:pStyle w:val="21"/>
            <w:rPr>
              <w:rFonts w:ascii="Arial Narrow" w:eastAsiaTheme="minorEastAsia" w:hAnsi="Arial Narrow" w:cstheme="minorBidi"/>
              <w:noProof/>
              <w:color w:val="auto"/>
              <w:lang w:eastAsia="ru-RU"/>
            </w:rPr>
          </w:pPr>
          <w:hyperlink w:anchor="_Toc363032948" w:history="1">
            <w:r w:rsidRPr="004E6939">
              <w:rPr>
                <w:rStyle w:val="ab"/>
                <w:rFonts w:ascii="Arial Narrow" w:hAnsi="Arial Narrow"/>
                <w:noProof/>
              </w:rPr>
              <w:t>1.2. Объекты районного значения</w:t>
            </w:r>
            <w:r w:rsidRPr="004E6939">
              <w:rPr>
                <w:rFonts w:ascii="Arial Narrow" w:hAnsi="Arial Narrow"/>
                <w:noProof/>
                <w:webHidden/>
              </w:rPr>
              <w:tab/>
            </w:r>
            <w:r w:rsidRPr="004E6939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4E6939">
              <w:rPr>
                <w:rFonts w:ascii="Arial Narrow" w:hAnsi="Arial Narrow"/>
                <w:noProof/>
                <w:webHidden/>
              </w:rPr>
              <w:instrText xml:space="preserve"> PAGEREF _Toc363032948 \h </w:instrText>
            </w:r>
            <w:r w:rsidRPr="004E6939">
              <w:rPr>
                <w:rFonts w:ascii="Arial Narrow" w:hAnsi="Arial Narrow"/>
                <w:noProof/>
                <w:webHidden/>
              </w:rPr>
            </w:r>
            <w:r w:rsidRPr="004E6939">
              <w:rPr>
                <w:rFonts w:ascii="Arial Narrow" w:hAnsi="Arial Narrow"/>
                <w:noProof/>
                <w:webHidden/>
              </w:rPr>
              <w:fldChar w:fldCharType="separate"/>
            </w:r>
            <w:r w:rsidRPr="004E6939">
              <w:rPr>
                <w:rFonts w:ascii="Arial Narrow" w:hAnsi="Arial Narrow"/>
                <w:noProof/>
                <w:webHidden/>
              </w:rPr>
              <w:t>4</w:t>
            </w:r>
            <w:r w:rsidRPr="004E6939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4E6939" w:rsidRPr="004E6939" w:rsidRDefault="004E6939">
          <w:pPr>
            <w:pStyle w:val="21"/>
            <w:rPr>
              <w:rFonts w:ascii="Arial Narrow" w:eastAsiaTheme="minorEastAsia" w:hAnsi="Arial Narrow" w:cstheme="minorBidi"/>
              <w:noProof/>
              <w:color w:val="auto"/>
              <w:lang w:eastAsia="ru-RU"/>
            </w:rPr>
          </w:pPr>
          <w:hyperlink w:anchor="_Toc363032949" w:history="1">
            <w:r w:rsidRPr="004E6939">
              <w:rPr>
                <w:rStyle w:val="ab"/>
                <w:rFonts w:ascii="Arial Narrow" w:hAnsi="Arial Narrow"/>
                <w:noProof/>
              </w:rPr>
              <w:t>1.3. Объекты местного значения</w:t>
            </w:r>
            <w:r w:rsidRPr="004E6939">
              <w:rPr>
                <w:rFonts w:ascii="Arial Narrow" w:hAnsi="Arial Narrow"/>
                <w:noProof/>
                <w:webHidden/>
              </w:rPr>
              <w:tab/>
            </w:r>
            <w:r w:rsidRPr="004E6939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4E6939">
              <w:rPr>
                <w:rFonts w:ascii="Arial Narrow" w:hAnsi="Arial Narrow"/>
                <w:noProof/>
                <w:webHidden/>
              </w:rPr>
              <w:instrText xml:space="preserve"> PAGEREF _Toc363032949 \h </w:instrText>
            </w:r>
            <w:r w:rsidRPr="004E6939">
              <w:rPr>
                <w:rFonts w:ascii="Arial Narrow" w:hAnsi="Arial Narrow"/>
                <w:noProof/>
                <w:webHidden/>
              </w:rPr>
            </w:r>
            <w:r w:rsidRPr="004E6939">
              <w:rPr>
                <w:rFonts w:ascii="Arial Narrow" w:hAnsi="Arial Narrow"/>
                <w:noProof/>
                <w:webHidden/>
              </w:rPr>
              <w:fldChar w:fldCharType="separate"/>
            </w:r>
            <w:r w:rsidRPr="004E6939">
              <w:rPr>
                <w:rFonts w:ascii="Arial Narrow" w:hAnsi="Arial Narrow"/>
                <w:noProof/>
                <w:webHidden/>
              </w:rPr>
              <w:t>6</w:t>
            </w:r>
            <w:r w:rsidRPr="004E6939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4E6939" w:rsidRPr="004E6939" w:rsidRDefault="004E6939">
          <w:pPr>
            <w:pStyle w:val="31"/>
            <w:tabs>
              <w:tab w:val="right" w:pos="9344"/>
            </w:tabs>
            <w:rPr>
              <w:rFonts w:eastAsiaTheme="minorEastAsia" w:cstheme="minorBidi"/>
              <w:noProof/>
              <w:color w:val="auto"/>
              <w:sz w:val="22"/>
              <w:lang w:eastAsia="ru-RU"/>
            </w:rPr>
          </w:pPr>
          <w:hyperlink w:anchor="_Toc363032950" w:history="1">
            <w:r w:rsidRPr="004E6939">
              <w:rPr>
                <w:rStyle w:val="ab"/>
                <w:noProof/>
              </w:rPr>
              <w:t>1.3.1. Размещение объектов жилищной сферы</w:t>
            </w:r>
            <w:r w:rsidRPr="004E6939">
              <w:rPr>
                <w:noProof/>
                <w:webHidden/>
              </w:rPr>
              <w:tab/>
            </w:r>
            <w:r w:rsidRPr="004E6939">
              <w:rPr>
                <w:noProof/>
                <w:webHidden/>
              </w:rPr>
              <w:fldChar w:fldCharType="begin"/>
            </w:r>
            <w:r w:rsidRPr="004E6939">
              <w:rPr>
                <w:noProof/>
                <w:webHidden/>
              </w:rPr>
              <w:instrText xml:space="preserve"> PAGEREF _Toc363032950 \h </w:instrText>
            </w:r>
            <w:r w:rsidRPr="004E6939">
              <w:rPr>
                <w:noProof/>
                <w:webHidden/>
              </w:rPr>
            </w:r>
            <w:r w:rsidRPr="004E6939">
              <w:rPr>
                <w:noProof/>
                <w:webHidden/>
              </w:rPr>
              <w:fldChar w:fldCharType="separate"/>
            </w:r>
            <w:r w:rsidRPr="004E6939">
              <w:rPr>
                <w:noProof/>
                <w:webHidden/>
              </w:rPr>
              <w:t>6</w:t>
            </w:r>
            <w:r w:rsidRPr="004E6939">
              <w:rPr>
                <w:noProof/>
                <w:webHidden/>
              </w:rPr>
              <w:fldChar w:fldCharType="end"/>
            </w:r>
          </w:hyperlink>
        </w:p>
        <w:p w:rsidR="004E6939" w:rsidRPr="004E6939" w:rsidRDefault="004E6939">
          <w:pPr>
            <w:pStyle w:val="31"/>
            <w:tabs>
              <w:tab w:val="right" w:pos="9344"/>
            </w:tabs>
            <w:rPr>
              <w:rFonts w:eastAsiaTheme="minorEastAsia" w:cstheme="minorBidi"/>
              <w:noProof/>
              <w:color w:val="auto"/>
              <w:sz w:val="22"/>
              <w:lang w:eastAsia="ru-RU"/>
            </w:rPr>
          </w:pPr>
          <w:hyperlink w:anchor="_Toc363032951" w:history="1">
            <w:r w:rsidRPr="004E6939">
              <w:rPr>
                <w:rStyle w:val="ab"/>
                <w:noProof/>
              </w:rPr>
              <w:t>1.3.2. Развитие и размещение учреждений и предприятий обслуживания</w:t>
            </w:r>
            <w:r w:rsidRPr="004E6939">
              <w:rPr>
                <w:noProof/>
                <w:webHidden/>
              </w:rPr>
              <w:tab/>
            </w:r>
            <w:r w:rsidRPr="004E6939">
              <w:rPr>
                <w:noProof/>
                <w:webHidden/>
              </w:rPr>
              <w:fldChar w:fldCharType="begin"/>
            </w:r>
            <w:r w:rsidRPr="004E6939">
              <w:rPr>
                <w:noProof/>
                <w:webHidden/>
              </w:rPr>
              <w:instrText xml:space="preserve"> PAGEREF _Toc363032951 \h </w:instrText>
            </w:r>
            <w:r w:rsidRPr="004E6939">
              <w:rPr>
                <w:noProof/>
                <w:webHidden/>
              </w:rPr>
            </w:r>
            <w:r w:rsidRPr="004E6939">
              <w:rPr>
                <w:noProof/>
                <w:webHidden/>
              </w:rPr>
              <w:fldChar w:fldCharType="separate"/>
            </w:r>
            <w:r w:rsidRPr="004E6939">
              <w:rPr>
                <w:noProof/>
                <w:webHidden/>
              </w:rPr>
              <w:t>8</w:t>
            </w:r>
            <w:r w:rsidRPr="004E6939">
              <w:rPr>
                <w:noProof/>
                <w:webHidden/>
              </w:rPr>
              <w:fldChar w:fldCharType="end"/>
            </w:r>
          </w:hyperlink>
        </w:p>
        <w:p w:rsidR="004E6939" w:rsidRPr="004E6939" w:rsidRDefault="004E6939">
          <w:pPr>
            <w:pStyle w:val="31"/>
            <w:tabs>
              <w:tab w:val="right" w:pos="9344"/>
            </w:tabs>
            <w:rPr>
              <w:rFonts w:eastAsiaTheme="minorEastAsia" w:cstheme="minorBidi"/>
              <w:noProof/>
              <w:color w:val="auto"/>
              <w:sz w:val="22"/>
              <w:lang w:eastAsia="ru-RU"/>
            </w:rPr>
          </w:pPr>
          <w:hyperlink w:anchor="_Toc363032952" w:history="1">
            <w:r w:rsidRPr="004E6939">
              <w:rPr>
                <w:rStyle w:val="ab"/>
                <w:noProof/>
              </w:rPr>
              <w:t>1.3.3. Развитие и размещение объектов производственной сферы</w:t>
            </w:r>
            <w:r w:rsidRPr="004E6939">
              <w:rPr>
                <w:noProof/>
                <w:webHidden/>
              </w:rPr>
              <w:tab/>
            </w:r>
            <w:r w:rsidRPr="004E6939">
              <w:rPr>
                <w:noProof/>
                <w:webHidden/>
              </w:rPr>
              <w:fldChar w:fldCharType="begin"/>
            </w:r>
            <w:r w:rsidRPr="004E6939">
              <w:rPr>
                <w:noProof/>
                <w:webHidden/>
              </w:rPr>
              <w:instrText xml:space="preserve"> PAGEREF _Toc363032952 \h </w:instrText>
            </w:r>
            <w:r w:rsidRPr="004E6939">
              <w:rPr>
                <w:noProof/>
                <w:webHidden/>
              </w:rPr>
            </w:r>
            <w:r w:rsidRPr="004E6939">
              <w:rPr>
                <w:noProof/>
                <w:webHidden/>
              </w:rPr>
              <w:fldChar w:fldCharType="separate"/>
            </w:r>
            <w:r w:rsidRPr="004E6939">
              <w:rPr>
                <w:noProof/>
                <w:webHidden/>
              </w:rPr>
              <w:t>12</w:t>
            </w:r>
            <w:r w:rsidRPr="004E6939">
              <w:rPr>
                <w:noProof/>
                <w:webHidden/>
              </w:rPr>
              <w:fldChar w:fldCharType="end"/>
            </w:r>
          </w:hyperlink>
        </w:p>
        <w:p w:rsidR="004E6939" w:rsidRPr="004E6939" w:rsidRDefault="004E6939">
          <w:pPr>
            <w:pStyle w:val="31"/>
            <w:tabs>
              <w:tab w:val="right" w:pos="9344"/>
            </w:tabs>
            <w:rPr>
              <w:rFonts w:eastAsiaTheme="minorEastAsia" w:cstheme="minorBidi"/>
              <w:noProof/>
              <w:color w:val="auto"/>
              <w:sz w:val="22"/>
              <w:lang w:eastAsia="ru-RU"/>
            </w:rPr>
          </w:pPr>
          <w:hyperlink w:anchor="_Toc363032953" w:history="1">
            <w:r w:rsidRPr="004E6939">
              <w:rPr>
                <w:rStyle w:val="ab"/>
                <w:noProof/>
              </w:rPr>
              <w:t>1.3.4. Развитие и размещение объектов транспортной инфраструктуры</w:t>
            </w:r>
            <w:r w:rsidRPr="004E6939">
              <w:rPr>
                <w:noProof/>
                <w:webHidden/>
              </w:rPr>
              <w:tab/>
            </w:r>
            <w:r w:rsidRPr="004E6939">
              <w:rPr>
                <w:noProof/>
                <w:webHidden/>
              </w:rPr>
              <w:fldChar w:fldCharType="begin"/>
            </w:r>
            <w:r w:rsidRPr="004E6939">
              <w:rPr>
                <w:noProof/>
                <w:webHidden/>
              </w:rPr>
              <w:instrText xml:space="preserve"> PAGEREF _Toc363032953 \h </w:instrText>
            </w:r>
            <w:r w:rsidRPr="004E6939">
              <w:rPr>
                <w:noProof/>
                <w:webHidden/>
              </w:rPr>
            </w:r>
            <w:r w:rsidRPr="004E6939">
              <w:rPr>
                <w:noProof/>
                <w:webHidden/>
              </w:rPr>
              <w:fldChar w:fldCharType="separate"/>
            </w:r>
            <w:r w:rsidRPr="004E6939">
              <w:rPr>
                <w:noProof/>
                <w:webHidden/>
              </w:rPr>
              <w:t>13</w:t>
            </w:r>
            <w:r w:rsidRPr="004E6939">
              <w:rPr>
                <w:noProof/>
                <w:webHidden/>
              </w:rPr>
              <w:fldChar w:fldCharType="end"/>
            </w:r>
          </w:hyperlink>
        </w:p>
        <w:p w:rsidR="004E6939" w:rsidRPr="004E6939" w:rsidRDefault="004E6939">
          <w:pPr>
            <w:pStyle w:val="31"/>
            <w:tabs>
              <w:tab w:val="right" w:pos="9344"/>
            </w:tabs>
            <w:rPr>
              <w:rFonts w:eastAsiaTheme="minorEastAsia" w:cstheme="minorBidi"/>
              <w:noProof/>
              <w:color w:val="auto"/>
              <w:sz w:val="22"/>
              <w:lang w:eastAsia="ru-RU"/>
            </w:rPr>
          </w:pPr>
          <w:hyperlink w:anchor="_Toc363032954" w:history="1">
            <w:r w:rsidRPr="004E6939">
              <w:rPr>
                <w:rStyle w:val="ab"/>
                <w:noProof/>
              </w:rPr>
              <w:t>1.3.5. Развитие и размещение объектов инженерной инфраструктуры</w:t>
            </w:r>
            <w:r w:rsidRPr="004E6939">
              <w:rPr>
                <w:noProof/>
                <w:webHidden/>
              </w:rPr>
              <w:tab/>
            </w:r>
            <w:r w:rsidRPr="004E6939">
              <w:rPr>
                <w:noProof/>
                <w:webHidden/>
              </w:rPr>
              <w:fldChar w:fldCharType="begin"/>
            </w:r>
            <w:r w:rsidRPr="004E6939">
              <w:rPr>
                <w:noProof/>
                <w:webHidden/>
              </w:rPr>
              <w:instrText xml:space="preserve"> PAGEREF _Toc363032954 \h </w:instrText>
            </w:r>
            <w:r w:rsidRPr="004E6939">
              <w:rPr>
                <w:noProof/>
                <w:webHidden/>
              </w:rPr>
            </w:r>
            <w:r w:rsidRPr="004E6939">
              <w:rPr>
                <w:noProof/>
                <w:webHidden/>
              </w:rPr>
              <w:fldChar w:fldCharType="separate"/>
            </w:r>
            <w:r w:rsidRPr="004E6939">
              <w:rPr>
                <w:noProof/>
                <w:webHidden/>
              </w:rPr>
              <w:t>14</w:t>
            </w:r>
            <w:r w:rsidRPr="004E6939">
              <w:rPr>
                <w:noProof/>
                <w:webHidden/>
              </w:rPr>
              <w:fldChar w:fldCharType="end"/>
            </w:r>
          </w:hyperlink>
        </w:p>
        <w:p w:rsidR="00CF2C20" w:rsidRPr="00E00CFA" w:rsidRDefault="00313D60" w:rsidP="00CF2C20">
          <w:pPr>
            <w:rPr>
              <w:szCs w:val="20"/>
            </w:rPr>
          </w:pPr>
          <w:r w:rsidRPr="004E6939">
            <w:rPr>
              <w:szCs w:val="20"/>
            </w:rPr>
            <w:fldChar w:fldCharType="end"/>
          </w:r>
        </w:p>
      </w:sdtContent>
    </w:sdt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/>
    <w:p w:rsidR="00CF2C20" w:rsidRDefault="00CF2C20" w:rsidP="00CF2C20">
      <w:pPr>
        <w:pStyle w:val="a3"/>
        <w:rPr>
          <w:b/>
          <w:caps/>
        </w:rPr>
      </w:pPr>
      <w:bookmarkStart w:id="0" w:name="_Toc285710194"/>
    </w:p>
    <w:p w:rsidR="00CF2C20" w:rsidRDefault="00CF2C20" w:rsidP="00CF2C20"/>
    <w:p w:rsidR="00CF2C20" w:rsidRDefault="00CF2C20" w:rsidP="00CF2C20"/>
    <w:p w:rsidR="00CF2C20" w:rsidRDefault="00CF2C20" w:rsidP="00CF2C20"/>
    <w:bookmarkEnd w:id="0"/>
    <w:p w:rsidR="00CF2C20" w:rsidRDefault="00CF2C20" w:rsidP="00CF2C20">
      <w:pPr>
        <w:rPr>
          <w:lang w:eastAsia="ru-RU"/>
        </w:rPr>
      </w:pPr>
    </w:p>
    <w:p w:rsidR="00CF2C20" w:rsidRDefault="00CF2C20" w:rsidP="00CF2C20"/>
    <w:p w:rsidR="009131CB" w:rsidRDefault="00CF2C20" w:rsidP="00CF2C20">
      <w:pPr>
        <w:pStyle w:val="1"/>
      </w:pPr>
      <w:bookmarkStart w:id="1" w:name="_Toc363032946"/>
      <w:r>
        <w:lastRenderedPageBreak/>
        <w:t>ГЛАВА 1</w:t>
      </w:r>
      <w:r w:rsidRPr="00F21F8B">
        <w:t>. СВЕДЕНИЯ О ВИДАХ, НАЗНАЧЕНИИ И НАИМЕНОВАНИЯХ ПЛАНИРУЕМЫХ ДЛЯ РАЗМЕЩЕНИЯ ОБЪЕКТОВ МЕСТНОГО ЗНАЧЕНИЯ ПОСЕЛЕНИЯ</w:t>
      </w:r>
      <w:bookmarkEnd w:id="1"/>
    </w:p>
    <w:p w:rsidR="009131CB" w:rsidRDefault="009131CB" w:rsidP="009131CB">
      <w:pPr>
        <w:pStyle w:val="2"/>
      </w:pPr>
      <w:bookmarkStart w:id="2" w:name="_Toc363031919"/>
      <w:bookmarkStart w:id="3" w:name="_Toc363032947"/>
      <w:r>
        <w:t>1.1. Объекты областного значения</w:t>
      </w:r>
      <w:bookmarkEnd w:id="2"/>
      <w:bookmarkEnd w:id="3"/>
    </w:p>
    <w:p w:rsidR="009131CB" w:rsidRPr="00932FBA" w:rsidRDefault="009131CB" w:rsidP="009131CB">
      <w:pPr>
        <w:pStyle w:val="a9"/>
      </w:pPr>
      <w:r w:rsidRPr="00932FBA">
        <w:t xml:space="preserve">Схемой территориального планирования Орловской области предусмотрено формирование системы кольцевых и хордовых направлений на базе существующих, реконструируемых и проектируемых автомобильных дорог регионального значения (проектная категория – </w:t>
      </w:r>
      <w:r w:rsidRPr="00932FBA">
        <w:rPr>
          <w:lang w:val="en-US"/>
        </w:rPr>
        <w:t>III</w:t>
      </w:r>
      <w:r w:rsidRPr="00932FBA">
        <w:t xml:space="preserve">, </w:t>
      </w:r>
      <w:r w:rsidRPr="00932FBA">
        <w:rPr>
          <w:lang w:val="en-US"/>
        </w:rPr>
        <w:t>IV</w:t>
      </w:r>
      <w:r w:rsidRPr="00932FBA">
        <w:t>), объединяющей между собой опорные населенные пункты области, полюса роста регион</w:t>
      </w:r>
      <w:r>
        <w:t>ального и межрайонного значения.</w:t>
      </w:r>
    </w:p>
    <w:p w:rsidR="009131CB" w:rsidRDefault="009131CB" w:rsidP="009131CB">
      <w:pPr>
        <w:pStyle w:val="a9"/>
      </w:pPr>
      <w:r>
        <w:t>Схемой территориального планирования Орловской области на территории поселения намечено:</w:t>
      </w:r>
    </w:p>
    <w:p w:rsidR="009131CB" w:rsidRDefault="009131CB" w:rsidP="009131CB">
      <w:pPr>
        <w:pStyle w:val="a9"/>
        <w:numPr>
          <w:ilvl w:val="0"/>
          <w:numId w:val="23"/>
        </w:numPr>
        <w:autoSpaceDE w:val="0"/>
        <w:autoSpaceDN w:val="0"/>
        <w:adjustRightInd w:val="0"/>
        <w:ind w:left="993" w:hanging="284"/>
      </w:pPr>
      <w:r>
        <w:t>строительство транспортного обхода с. Дросково на дороге федерального значения Орел – Тамбов;</w:t>
      </w:r>
    </w:p>
    <w:p w:rsidR="009131CB" w:rsidRPr="00CC06DB" w:rsidRDefault="009131CB" w:rsidP="009131CB">
      <w:pPr>
        <w:pStyle w:val="a9"/>
        <w:numPr>
          <w:ilvl w:val="0"/>
          <w:numId w:val="23"/>
        </w:numPr>
        <w:autoSpaceDE w:val="0"/>
        <w:autoSpaceDN w:val="0"/>
        <w:adjustRightInd w:val="0"/>
        <w:ind w:left="993" w:hanging="284"/>
      </w:pPr>
      <w:r>
        <w:t>строительство дороги регионального значения Дросково - Русский Брод.</w:t>
      </w:r>
    </w:p>
    <w:p w:rsidR="009131CB" w:rsidRPr="003F3AE0" w:rsidRDefault="009131CB" w:rsidP="009131CB">
      <w:pPr>
        <w:pStyle w:val="a9"/>
      </w:pPr>
      <w:r w:rsidRPr="00202C2B">
        <w:t xml:space="preserve">С целью повышения </w:t>
      </w:r>
      <w:proofErr w:type="spellStart"/>
      <w:r w:rsidRPr="00202C2B">
        <w:t>технико</w:t>
      </w:r>
      <w:proofErr w:type="spellEnd"/>
      <w:r w:rsidRPr="00202C2B">
        <w:t xml:space="preserve"> - эксплуатационного уровня существующих и проектируемых транспортных коммуникаций,  предлагается:</w:t>
      </w:r>
    </w:p>
    <w:p w:rsidR="009131CB" w:rsidRPr="0019388F" w:rsidRDefault="009131CB" w:rsidP="009131CB">
      <w:pPr>
        <w:pStyle w:val="a9"/>
        <w:numPr>
          <w:ilvl w:val="0"/>
          <w:numId w:val="13"/>
        </w:numPr>
        <w:autoSpaceDE w:val="0"/>
        <w:autoSpaceDN w:val="0"/>
        <w:adjustRightInd w:val="0"/>
      </w:pPr>
      <w:r w:rsidRPr="0019388F">
        <w:t>капитальный ремонт и реконструкция существующей сети региональных дорог и дор</w:t>
      </w:r>
      <w:r>
        <w:t>ожных искусственных сооружений;</w:t>
      </w:r>
    </w:p>
    <w:p w:rsidR="009131CB" w:rsidRDefault="009131CB" w:rsidP="009131CB">
      <w:pPr>
        <w:pStyle w:val="a9"/>
        <w:numPr>
          <w:ilvl w:val="0"/>
          <w:numId w:val="13"/>
        </w:numPr>
        <w:autoSpaceDE w:val="0"/>
        <w:autoSpaceDN w:val="0"/>
        <w:adjustRightInd w:val="0"/>
      </w:pPr>
      <w:r w:rsidRPr="0019388F">
        <w:t>строитель</w:t>
      </w:r>
      <w:r>
        <w:t>ство обходов населенных пунктов;</w:t>
      </w:r>
      <w:r w:rsidRPr="0019388F">
        <w:t xml:space="preserve"> </w:t>
      </w:r>
    </w:p>
    <w:p w:rsidR="009131CB" w:rsidRDefault="009131CB" w:rsidP="009131CB">
      <w:pPr>
        <w:pStyle w:val="a9"/>
        <w:numPr>
          <w:ilvl w:val="0"/>
          <w:numId w:val="13"/>
        </w:numPr>
        <w:autoSpaceDE w:val="0"/>
        <w:autoSpaceDN w:val="0"/>
        <w:adjustRightInd w:val="0"/>
      </w:pPr>
      <w:r w:rsidRPr="0019388F">
        <w:t>сооружение мостовых переходов по направлению новых автомобильных дорог</w:t>
      </w:r>
      <w:r>
        <w:t>.</w:t>
      </w:r>
      <w:r w:rsidRPr="0019388F">
        <w:t xml:space="preserve"> </w:t>
      </w:r>
    </w:p>
    <w:p w:rsidR="009131CB" w:rsidRDefault="009131CB" w:rsidP="009131CB">
      <w:pPr>
        <w:pStyle w:val="2"/>
      </w:pPr>
      <w:bookmarkStart w:id="4" w:name="_Toc363031920"/>
      <w:bookmarkStart w:id="5" w:name="_Toc363032948"/>
      <w:r>
        <w:t>1.2. Объекты районного значения</w:t>
      </w:r>
      <w:bookmarkEnd w:id="4"/>
      <w:bookmarkEnd w:id="5"/>
    </w:p>
    <w:p w:rsidR="009131CB" w:rsidRDefault="009131CB" w:rsidP="009131CB">
      <w:pPr>
        <w:pStyle w:val="a9"/>
      </w:pPr>
      <w:r>
        <w:t xml:space="preserve">Схемой территориального планирования Покровского района на территории поселения предусмотрено жилищное строительство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Дросково на землях сельскохозяйственного назначения площадью 769,31 га, с последующим переводом их в земли населенных пунктов.</w:t>
      </w:r>
    </w:p>
    <w:p w:rsidR="009131CB" w:rsidRDefault="009131CB" w:rsidP="009131CB">
      <w:pPr>
        <w:pStyle w:val="a9"/>
      </w:pPr>
      <w:r>
        <w:t>Программой социально – экономического развития Покровского района предусмотрено достижение следующих показателей:</w:t>
      </w:r>
    </w:p>
    <w:p w:rsidR="009131CB" w:rsidRDefault="009131CB" w:rsidP="009131CB">
      <w:pPr>
        <w:pStyle w:val="a9"/>
      </w:pPr>
    </w:p>
    <w:p w:rsidR="009131CB" w:rsidRDefault="009131CB" w:rsidP="009131CB">
      <w:pPr>
        <w:pStyle w:val="a9"/>
      </w:pPr>
    </w:p>
    <w:p w:rsidR="009131CB" w:rsidRDefault="009131CB" w:rsidP="009131CB">
      <w:pPr>
        <w:pStyle w:val="a9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014"/>
        <w:gridCol w:w="1135"/>
        <w:gridCol w:w="959"/>
        <w:gridCol w:w="959"/>
        <w:gridCol w:w="959"/>
        <w:gridCol w:w="959"/>
        <w:gridCol w:w="959"/>
      </w:tblGrid>
      <w:tr w:rsidR="009131CB" w:rsidRPr="007A4302" w:rsidTr="009131CB">
        <w:trPr>
          <w:trHeight w:val="315"/>
          <w:jc w:val="center"/>
        </w:trPr>
        <w:tc>
          <w:tcPr>
            <w:tcW w:w="9571" w:type="dxa"/>
            <w:gridSpan w:val="8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1"/>
              <w:rPr>
                <w:lang w:eastAsia="ru-RU"/>
              </w:rPr>
            </w:pPr>
            <w:r w:rsidRPr="007A4302">
              <w:rPr>
                <w:lang w:eastAsia="ru-RU"/>
              </w:rPr>
              <w:lastRenderedPageBreak/>
              <w:t>Перечень целевых индикаторов и показателей, отражающих эффективность программы</w:t>
            </w:r>
          </w:p>
        </w:tc>
      </w:tr>
      <w:tr w:rsidR="009131CB" w:rsidRPr="007A4302" w:rsidTr="009131CB">
        <w:trPr>
          <w:trHeight w:val="855"/>
          <w:jc w:val="center"/>
        </w:trPr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№</w:t>
            </w:r>
          </w:p>
        </w:tc>
        <w:tc>
          <w:tcPr>
            <w:tcW w:w="3014" w:type="dxa"/>
            <w:shd w:val="clear" w:color="auto" w:fill="D9D9D9" w:themeFill="background1" w:themeFillShade="D9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целевые индикаторы и показатели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ед. измерения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2009г. Факт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2010г. Оценка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2011 год прогноз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2013</w:t>
            </w:r>
            <w:r w:rsidRPr="007A4302">
              <w:t xml:space="preserve"> год прогноз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2013 год прогноз</w:t>
            </w:r>
          </w:p>
        </w:tc>
      </w:tr>
      <w:tr w:rsidR="009131CB" w:rsidRPr="007A4302" w:rsidTr="009131CB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  <w:rPr>
                <w:b/>
                <w:bCs/>
              </w:rPr>
            </w:pPr>
            <w:r w:rsidRPr="007A4302">
              <w:rPr>
                <w:b/>
              </w:rPr>
              <w:t>1. Демографические показатели</w:t>
            </w:r>
          </w:p>
        </w:tc>
      </w:tr>
      <w:tr w:rsidR="009131CB" w:rsidRPr="007A4302" w:rsidTr="009131CB">
        <w:trPr>
          <w:trHeight w:val="51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1.1.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Численность постоянного населения (среднегодовая)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человек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16487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16302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16118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15943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15769</w:t>
            </w:r>
          </w:p>
        </w:tc>
      </w:tr>
      <w:tr w:rsidR="009131CB" w:rsidRPr="007A4302" w:rsidTr="009131CB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  <w:rPr>
                <w:b/>
                <w:bCs/>
              </w:rPr>
            </w:pPr>
            <w:r w:rsidRPr="007A4302">
              <w:rPr>
                <w:b/>
              </w:rPr>
              <w:t>2. Промышленное производство</w:t>
            </w:r>
          </w:p>
        </w:tc>
      </w:tr>
      <w:tr w:rsidR="009131CB" w:rsidRPr="007A4302" w:rsidTr="009131CB">
        <w:trPr>
          <w:trHeight w:val="102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2.1.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Объем отгруженных товаров собственного производства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млн. руб. в ценах соотв. лет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66,7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73,7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80,5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85,3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90,6</w:t>
            </w:r>
          </w:p>
        </w:tc>
      </w:tr>
      <w:tr w:rsidR="009131CB" w:rsidRPr="007A4302" w:rsidTr="009131CB">
        <w:trPr>
          <w:trHeight w:val="51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2.2.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Индекс промышленного производства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%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30,1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103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102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102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102</w:t>
            </w:r>
          </w:p>
        </w:tc>
      </w:tr>
      <w:tr w:rsidR="009131CB" w:rsidRPr="007A4302" w:rsidTr="009131CB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  <w:rPr>
                <w:b/>
                <w:bCs/>
              </w:rPr>
            </w:pPr>
            <w:r w:rsidRPr="007A4302">
              <w:rPr>
                <w:b/>
              </w:rPr>
              <w:t>3. Инвестиции</w:t>
            </w:r>
          </w:p>
        </w:tc>
      </w:tr>
      <w:tr w:rsidR="009131CB" w:rsidRPr="007A4302" w:rsidTr="009131CB">
        <w:trPr>
          <w:trHeight w:val="102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3.1.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Инвестиции в основной капитал за счет всех источников финансирования-всего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млн. руб. в ценах соотв. лет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888,6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451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369,4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119,7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100,6</w:t>
            </w:r>
          </w:p>
        </w:tc>
      </w:tr>
      <w:tr w:rsidR="009131CB" w:rsidRPr="007A4302" w:rsidTr="009131CB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  <w:rPr>
                <w:b/>
                <w:bCs/>
              </w:rPr>
            </w:pPr>
            <w:r w:rsidRPr="007A4302">
              <w:rPr>
                <w:b/>
              </w:rPr>
              <w:t>4. Развитие отраслей социальной сферы</w:t>
            </w:r>
          </w:p>
        </w:tc>
      </w:tr>
      <w:tr w:rsidR="009131CB" w:rsidRPr="007A4302" w:rsidTr="009131CB">
        <w:trPr>
          <w:trHeight w:val="76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4.1.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Ввод в эксплуатацию жилых домов за счет всех источников финансирования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кв. м общей площади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978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1000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1100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1200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1300</w:t>
            </w:r>
          </w:p>
        </w:tc>
      </w:tr>
      <w:tr w:rsidR="009131CB" w:rsidRPr="007A4302" w:rsidTr="009131CB">
        <w:trPr>
          <w:trHeight w:val="76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4.2.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Среднедушевая обеспеченность жильем на конец года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кв</w:t>
            </w:r>
            <w:proofErr w:type="gramStart"/>
            <w:r w:rsidRPr="007A4302">
              <w:t>.м</w:t>
            </w:r>
            <w:proofErr w:type="gram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22,7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22,9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23,1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23,4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24</w:t>
            </w:r>
          </w:p>
        </w:tc>
      </w:tr>
      <w:tr w:rsidR="009131CB" w:rsidRPr="007A4302" w:rsidTr="009131CB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  <w:rPr>
                <w:b/>
                <w:bCs/>
              </w:rPr>
            </w:pPr>
            <w:r w:rsidRPr="007A4302">
              <w:rPr>
                <w:b/>
              </w:rPr>
              <w:t>5. Труд и занятость</w:t>
            </w:r>
          </w:p>
        </w:tc>
      </w:tr>
      <w:tr w:rsidR="009131CB" w:rsidRPr="007A4302" w:rsidTr="009131CB">
        <w:trPr>
          <w:trHeight w:val="51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5.1.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 xml:space="preserve">Среднегодовая численность </w:t>
            </w:r>
            <w:proofErr w:type="gramStart"/>
            <w:r w:rsidRPr="007A4302">
              <w:t>занятых</w:t>
            </w:r>
            <w:proofErr w:type="gramEnd"/>
            <w:r w:rsidRPr="007A4302">
              <w:t xml:space="preserve"> в </w:t>
            </w:r>
            <w:proofErr w:type="spellStart"/>
            <w:r w:rsidRPr="007A4302">
              <w:t>экономике-всего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человек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3934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3817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3727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3720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3719</w:t>
            </w:r>
          </w:p>
        </w:tc>
      </w:tr>
      <w:tr w:rsidR="009131CB" w:rsidRPr="007A4302" w:rsidTr="009131CB">
        <w:trPr>
          <w:trHeight w:val="51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5.2.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Среднемесячная заработная плата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руб.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9319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9716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10239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10897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11445</w:t>
            </w:r>
          </w:p>
        </w:tc>
      </w:tr>
      <w:tr w:rsidR="009131CB" w:rsidRPr="007A4302" w:rsidTr="009131CB">
        <w:trPr>
          <w:trHeight w:val="25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5.2.1.</w:t>
            </w:r>
          </w:p>
        </w:tc>
        <w:tc>
          <w:tcPr>
            <w:tcW w:w="3014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в промышленности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руб.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7189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7558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7778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7897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8333</w:t>
            </w:r>
          </w:p>
        </w:tc>
      </w:tr>
      <w:tr w:rsidR="009131CB" w:rsidRPr="007A4302" w:rsidTr="009131CB">
        <w:trPr>
          <w:trHeight w:val="76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5.2.2.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в здравоохранении и предоставлении социальных услуг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руб.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7951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8167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7938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8448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8763</w:t>
            </w:r>
          </w:p>
        </w:tc>
      </w:tr>
      <w:tr w:rsidR="009131CB" w:rsidRPr="007A4302" w:rsidTr="009131CB">
        <w:trPr>
          <w:trHeight w:val="25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5.2.3.</w:t>
            </w:r>
          </w:p>
        </w:tc>
        <w:tc>
          <w:tcPr>
            <w:tcW w:w="3014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в образовании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руб.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7800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8579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9622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10760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11805</w:t>
            </w:r>
          </w:p>
        </w:tc>
      </w:tr>
      <w:tr w:rsidR="009131CB" w:rsidRPr="007A4302" w:rsidTr="009131CB">
        <w:trPr>
          <w:trHeight w:val="765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5.2.4.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Уровень зарегистрированной безработицы (к экономически активному населению)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%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1,9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1,8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1,6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1,5</w:t>
            </w:r>
          </w:p>
        </w:tc>
      </w:tr>
      <w:tr w:rsidR="009131CB" w:rsidRPr="007A4302" w:rsidTr="009131CB">
        <w:trPr>
          <w:trHeight w:val="255"/>
          <w:jc w:val="center"/>
        </w:trPr>
        <w:tc>
          <w:tcPr>
            <w:tcW w:w="9571" w:type="dxa"/>
            <w:gridSpan w:val="8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  <w:rPr>
                <w:b/>
                <w:bCs/>
              </w:rPr>
            </w:pPr>
            <w:r w:rsidRPr="007A4302">
              <w:rPr>
                <w:b/>
              </w:rPr>
              <w:t>6. Потребительский рынок</w:t>
            </w:r>
          </w:p>
        </w:tc>
      </w:tr>
      <w:tr w:rsidR="009131CB" w:rsidRPr="007A4302" w:rsidTr="009131CB">
        <w:trPr>
          <w:trHeight w:val="102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6.1.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Оборот розничной торговли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млн. руб. в ценах соотв. лет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452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501,7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551,9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607,1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667,8</w:t>
            </w:r>
          </w:p>
        </w:tc>
      </w:tr>
      <w:tr w:rsidR="009131CB" w:rsidRPr="007A4302" w:rsidTr="009131CB">
        <w:trPr>
          <w:trHeight w:val="102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lastRenderedPageBreak/>
              <w:t>6.2.</w:t>
            </w:r>
          </w:p>
        </w:tc>
        <w:tc>
          <w:tcPr>
            <w:tcW w:w="3014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Оборот общественного питания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млн. руб. в ценах соотв. лет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28,1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28,7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29,5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30,4</w:t>
            </w:r>
          </w:p>
        </w:tc>
      </w:tr>
      <w:tr w:rsidR="009131CB" w:rsidRPr="007A4302" w:rsidTr="009131CB">
        <w:trPr>
          <w:trHeight w:val="102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>
              <w:t>6.3.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Объем платных услуг населению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млн. руб. в ценах соотв. лет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57,1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62,3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70,4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77,2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131CB" w:rsidRPr="007A4302" w:rsidRDefault="009131CB" w:rsidP="009131CB">
            <w:pPr>
              <w:pStyle w:val="14"/>
            </w:pPr>
            <w:r w:rsidRPr="007A4302">
              <w:t>84,7</w:t>
            </w:r>
          </w:p>
        </w:tc>
      </w:tr>
    </w:tbl>
    <w:p w:rsidR="009131CB" w:rsidRPr="005D63AB" w:rsidRDefault="009131CB" w:rsidP="009131CB">
      <w:pPr>
        <w:pStyle w:val="a9"/>
      </w:pPr>
      <w:r>
        <w:t xml:space="preserve">Как видно из приведенной таблицы, и здесь не указаны конкретные объекты, расположенные на территории </w:t>
      </w:r>
      <w:proofErr w:type="spellStart"/>
      <w:r>
        <w:t>Дросковского</w:t>
      </w:r>
      <w:proofErr w:type="spellEnd"/>
      <w:r>
        <w:t xml:space="preserve"> поселения.</w:t>
      </w:r>
    </w:p>
    <w:p w:rsidR="009131CB" w:rsidRDefault="009131CB" w:rsidP="009131CB">
      <w:pPr>
        <w:pStyle w:val="2"/>
      </w:pPr>
      <w:bookmarkStart w:id="6" w:name="_Toc363031921"/>
      <w:bookmarkStart w:id="7" w:name="_Toc363032949"/>
      <w:r>
        <w:t>1.3. Объекты местного значения</w:t>
      </w:r>
      <w:bookmarkEnd w:id="6"/>
      <w:bookmarkEnd w:id="7"/>
    </w:p>
    <w:p w:rsidR="009131CB" w:rsidRPr="00081825" w:rsidRDefault="009131CB" w:rsidP="009131CB">
      <w:pPr>
        <w:pStyle w:val="3"/>
      </w:pPr>
      <w:bookmarkStart w:id="8" w:name="_Toc363031922"/>
      <w:bookmarkStart w:id="9" w:name="_Toc363032950"/>
      <w:r>
        <w:t xml:space="preserve">1.3.1. </w:t>
      </w:r>
      <w:r w:rsidRPr="00081825">
        <w:t>Размещение объектов жилищной сферы</w:t>
      </w:r>
      <w:bookmarkEnd w:id="8"/>
      <w:bookmarkEnd w:id="9"/>
    </w:p>
    <w:p w:rsidR="009131CB" w:rsidRPr="0019388F" w:rsidRDefault="009131CB" w:rsidP="009131CB">
      <w:pPr>
        <w:pStyle w:val="11"/>
        <w:rPr>
          <w:lang w:eastAsia="ru-RU"/>
        </w:rPr>
      </w:pPr>
      <w:r w:rsidRPr="0019388F">
        <w:rPr>
          <w:lang w:eastAsia="ru-RU"/>
        </w:rPr>
        <w:t>Обоснование проектных предложений</w:t>
      </w:r>
    </w:p>
    <w:p w:rsidR="009131CB" w:rsidRPr="009B3D21" w:rsidRDefault="009131CB" w:rsidP="009131CB">
      <w:pPr>
        <w:pStyle w:val="a9"/>
      </w:pPr>
      <w:r w:rsidRPr="009B3D21">
        <w:t>Объемы необходимого жилищного строительства на перспективу расчетного срока определяются с учетом ряда с</w:t>
      </w:r>
      <w:r>
        <w:t>ледующих факторов и соображений:</w:t>
      </w:r>
    </w:p>
    <w:p w:rsidR="009131CB" w:rsidRPr="009B3D21" w:rsidRDefault="009131CB" w:rsidP="009131CB">
      <w:pPr>
        <w:pStyle w:val="a9"/>
        <w:numPr>
          <w:ilvl w:val="0"/>
          <w:numId w:val="22"/>
        </w:numPr>
        <w:tabs>
          <w:tab w:val="left" w:pos="993"/>
        </w:tabs>
        <w:ind w:left="0" w:firstLine="709"/>
      </w:pPr>
      <w:r w:rsidRPr="009B3D21">
        <w:t>Необходимость нормативно обусловленной замены ветхо</w:t>
      </w:r>
      <w:r>
        <w:t>го и аварийного жилищного фонда;</w:t>
      </w:r>
    </w:p>
    <w:p w:rsidR="009131CB" w:rsidRPr="00734909" w:rsidRDefault="009131CB" w:rsidP="009131CB">
      <w:pPr>
        <w:pStyle w:val="a9"/>
        <w:numPr>
          <w:ilvl w:val="0"/>
          <w:numId w:val="22"/>
        </w:numPr>
        <w:tabs>
          <w:tab w:val="left" w:pos="993"/>
        </w:tabs>
        <w:ind w:left="0" w:firstLine="709"/>
      </w:pPr>
      <w:r w:rsidRPr="00734909">
        <w:t>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проживания;</w:t>
      </w:r>
    </w:p>
    <w:p w:rsidR="009131CB" w:rsidRPr="00734909" w:rsidRDefault="009131CB" w:rsidP="009131CB">
      <w:pPr>
        <w:pStyle w:val="a9"/>
        <w:numPr>
          <w:ilvl w:val="0"/>
          <w:numId w:val="22"/>
        </w:numPr>
        <w:tabs>
          <w:tab w:val="left" w:pos="993"/>
        </w:tabs>
        <w:ind w:left="0" w:firstLine="709"/>
      </w:pPr>
      <w:r w:rsidRPr="00734909">
        <w:t>строительство новых, реконструкция и модернизация существующих объектов коммунальной инфраструктуры,</w:t>
      </w:r>
    </w:p>
    <w:p w:rsidR="009131CB" w:rsidRPr="00AA141C" w:rsidRDefault="009131CB" w:rsidP="009131CB">
      <w:pPr>
        <w:pStyle w:val="a9"/>
        <w:numPr>
          <w:ilvl w:val="0"/>
          <w:numId w:val="22"/>
        </w:numPr>
        <w:tabs>
          <w:tab w:val="left" w:pos="993"/>
        </w:tabs>
        <w:ind w:left="0" w:firstLine="709"/>
      </w:pPr>
      <w:r w:rsidRPr="00734909">
        <w:t>обеспечение финансовой стабильности жилищно-коммунальной  сферы.</w:t>
      </w:r>
      <w:r>
        <w:t xml:space="preserve">              </w:t>
      </w:r>
      <w:r w:rsidRPr="00AA141C">
        <w:t xml:space="preserve">                          </w:t>
      </w:r>
    </w:p>
    <w:p w:rsidR="009131CB" w:rsidRPr="000875EE" w:rsidRDefault="009131CB" w:rsidP="009131CB">
      <w:pPr>
        <w:pStyle w:val="a9"/>
      </w:pPr>
      <w:r w:rsidRPr="000875EE">
        <w:t xml:space="preserve">В результате прогнозируемого роста запланированной жилищной обеспеченности жилищный фонд </w:t>
      </w:r>
      <w:proofErr w:type="spellStart"/>
      <w:r>
        <w:t>Дросковс</w:t>
      </w:r>
      <w:r w:rsidRPr="000875EE">
        <w:t>кого</w:t>
      </w:r>
      <w:proofErr w:type="spellEnd"/>
      <w:r w:rsidRPr="000875EE">
        <w:t xml:space="preserve"> поселения на 1 очередь реализации генерального плана и на расчетный срок жилой фонд будет составлять:</w:t>
      </w:r>
    </w:p>
    <w:p w:rsidR="009131CB" w:rsidRPr="000875EE" w:rsidRDefault="009131CB" w:rsidP="009131CB">
      <w:pPr>
        <w:pStyle w:val="11"/>
        <w:rPr>
          <w:szCs w:val="24"/>
        </w:rPr>
      </w:pPr>
      <w:r w:rsidRPr="000875EE">
        <w:t>Прогноз обеспеченности жилой площадью, кв.м./чел. - инновационный вариант (базовый)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9"/>
        <w:gridCol w:w="2179"/>
        <w:gridCol w:w="2179"/>
        <w:gridCol w:w="2179"/>
      </w:tblGrid>
      <w:tr w:rsidR="009131CB" w:rsidRPr="000875EE" w:rsidTr="009131CB">
        <w:trPr>
          <w:trHeight w:val="573"/>
          <w:jc w:val="center"/>
        </w:trPr>
        <w:tc>
          <w:tcPr>
            <w:tcW w:w="2216" w:type="dxa"/>
            <w:shd w:val="clear" w:color="auto" w:fill="D9D9D9"/>
            <w:vAlign w:val="center"/>
            <w:hideMark/>
          </w:tcPr>
          <w:p w:rsidR="009131CB" w:rsidRPr="000875EE" w:rsidRDefault="009131CB" w:rsidP="009131CB">
            <w:pPr>
              <w:pStyle w:val="a3"/>
            </w:pPr>
            <w:r w:rsidRPr="000875EE">
              <w:t>Наименование сельского поселения</w:t>
            </w:r>
          </w:p>
        </w:tc>
        <w:tc>
          <w:tcPr>
            <w:tcW w:w="1712" w:type="dxa"/>
            <w:shd w:val="clear" w:color="auto" w:fill="D9D9D9"/>
            <w:noWrap/>
            <w:vAlign w:val="center"/>
            <w:hideMark/>
          </w:tcPr>
          <w:p w:rsidR="009131CB" w:rsidRPr="000875EE" w:rsidRDefault="009131CB" w:rsidP="009131CB">
            <w:pPr>
              <w:pStyle w:val="a3"/>
            </w:pPr>
            <w:r>
              <w:t>2013</w:t>
            </w:r>
          </w:p>
        </w:tc>
        <w:tc>
          <w:tcPr>
            <w:tcW w:w="1712" w:type="dxa"/>
            <w:shd w:val="clear" w:color="auto" w:fill="D9D9D9"/>
            <w:noWrap/>
            <w:vAlign w:val="center"/>
            <w:hideMark/>
          </w:tcPr>
          <w:p w:rsidR="009131CB" w:rsidRPr="000875EE" w:rsidRDefault="009131CB" w:rsidP="009131CB">
            <w:pPr>
              <w:pStyle w:val="a3"/>
            </w:pPr>
            <w:r>
              <w:t>2023</w:t>
            </w:r>
          </w:p>
        </w:tc>
        <w:tc>
          <w:tcPr>
            <w:tcW w:w="1712" w:type="dxa"/>
            <w:shd w:val="clear" w:color="auto" w:fill="D9D9D9"/>
            <w:noWrap/>
            <w:vAlign w:val="center"/>
            <w:hideMark/>
          </w:tcPr>
          <w:p w:rsidR="009131CB" w:rsidRPr="000875EE" w:rsidRDefault="009131CB" w:rsidP="009131CB">
            <w:pPr>
              <w:pStyle w:val="a3"/>
            </w:pPr>
            <w:r>
              <w:t>2033</w:t>
            </w:r>
          </w:p>
        </w:tc>
      </w:tr>
      <w:tr w:rsidR="009131CB" w:rsidRPr="000875EE" w:rsidTr="009131CB">
        <w:trPr>
          <w:trHeight w:val="91"/>
          <w:jc w:val="center"/>
        </w:trPr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9131CB" w:rsidRPr="000875EE" w:rsidRDefault="009131CB" w:rsidP="009131CB">
            <w:pPr>
              <w:pStyle w:val="a3"/>
            </w:pPr>
            <w:proofErr w:type="spellStart"/>
            <w:r>
              <w:t>Дросковс</w:t>
            </w:r>
            <w:r w:rsidRPr="000875EE">
              <w:t>кое</w:t>
            </w:r>
            <w:proofErr w:type="spellEnd"/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9131CB" w:rsidRPr="00A24D41" w:rsidRDefault="009131CB" w:rsidP="009131CB">
            <w:pPr>
              <w:pStyle w:val="a3"/>
            </w:pPr>
            <w:r>
              <w:t>32,51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9131CB" w:rsidRPr="00A24D41" w:rsidRDefault="009131CB" w:rsidP="009131CB">
            <w:pPr>
              <w:pStyle w:val="a3"/>
            </w:pPr>
            <w:r>
              <w:t>36</w:t>
            </w:r>
            <w:r w:rsidRPr="00A24D41">
              <w:t>,0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9131CB" w:rsidRPr="00A24D41" w:rsidRDefault="009131CB" w:rsidP="009131CB">
            <w:pPr>
              <w:pStyle w:val="a3"/>
            </w:pPr>
            <w:r w:rsidRPr="00A24D41">
              <w:t>40,0</w:t>
            </w:r>
          </w:p>
        </w:tc>
      </w:tr>
    </w:tbl>
    <w:p w:rsidR="009131CB" w:rsidRDefault="009131CB" w:rsidP="009131CB">
      <w:pPr>
        <w:pStyle w:val="a9"/>
      </w:pPr>
      <w:r w:rsidRPr="000875EE">
        <w:t>Обес</w:t>
      </w:r>
      <w:r>
        <w:t>печенность жилой площадью в 2023 и в 2033</w:t>
      </w:r>
      <w:r w:rsidRPr="000875EE">
        <w:t xml:space="preserve"> году взята из Схемы территориального планирования </w:t>
      </w:r>
      <w:r>
        <w:t>Орл</w:t>
      </w:r>
      <w:r w:rsidRPr="000875EE">
        <w:t>овской области.</w:t>
      </w:r>
    </w:p>
    <w:p w:rsidR="009131CB" w:rsidRDefault="009131CB" w:rsidP="009131CB">
      <w:pPr>
        <w:pStyle w:val="a9"/>
      </w:pPr>
    </w:p>
    <w:p w:rsidR="009131CB" w:rsidRPr="000875EE" w:rsidRDefault="009131CB" w:rsidP="009131CB">
      <w:pPr>
        <w:pStyle w:val="a9"/>
      </w:pPr>
    </w:p>
    <w:p w:rsidR="009131CB" w:rsidRPr="000875EE" w:rsidRDefault="009131CB" w:rsidP="009131CB">
      <w:pPr>
        <w:pStyle w:val="11"/>
      </w:pPr>
      <w:r w:rsidRPr="000875EE">
        <w:lastRenderedPageBreak/>
        <w:t>Расчет показателей жилищного фонда на 1 очередь и на расчетный срок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"/>
        <w:gridCol w:w="1836"/>
        <w:gridCol w:w="1195"/>
        <w:gridCol w:w="1196"/>
        <w:gridCol w:w="1195"/>
        <w:gridCol w:w="1196"/>
        <w:gridCol w:w="1196"/>
        <w:gridCol w:w="1196"/>
      </w:tblGrid>
      <w:tr w:rsidR="009131CB" w:rsidRPr="000875EE" w:rsidTr="009131CB">
        <w:trPr>
          <w:trHeight w:val="195"/>
          <w:jc w:val="center"/>
        </w:trPr>
        <w:tc>
          <w:tcPr>
            <w:tcW w:w="399" w:type="dxa"/>
            <w:vMerge w:val="restart"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  <w:r w:rsidRPr="000875EE">
              <w:t>№</w:t>
            </w:r>
          </w:p>
        </w:tc>
        <w:tc>
          <w:tcPr>
            <w:tcW w:w="1836" w:type="dxa"/>
            <w:vMerge w:val="restart"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  <w:r w:rsidRPr="000875EE">
              <w:t>Наименование показателя</w:t>
            </w:r>
          </w:p>
        </w:tc>
        <w:tc>
          <w:tcPr>
            <w:tcW w:w="2391" w:type="dxa"/>
            <w:gridSpan w:val="2"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  <w:r>
              <w:t>2013</w:t>
            </w:r>
            <w:r w:rsidRPr="000875EE">
              <w:t xml:space="preserve"> год</w:t>
            </w:r>
          </w:p>
        </w:tc>
        <w:tc>
          <w:tcPr>
            <w:tcW w:w="2391" w:type="dxa"/>
            <w:gridSpan w:val="2"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  <w:r>
              <w:t>2023</w:t>
            </w:r>
            <w:r w:rsidRPr="000875EE">
              <w:t xml:space="preserve"> год</w:t>
            </w:r>
          </w:p>
        </w:tc>
        <w:tc>
          <w:tcPr>
            <w:tcW w:w="2392" w:type="dxa"/>
            <w:gridSpan w:val="2"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  <w:r>
              <w:t>2033</w:t>
            </w:r>
            <w:r w:rsidRPr="000875EE">
              <w:t xml:space="preserve"> год</w:t>
            </w:r>
          </w:p>
        </w:tc>
      </w:tr>
      <w:tr w:rsidR="009131CB" w:rsidRPr="000875EE" w:rsidTr="009131CB">
        <w:trPr>
          <w:trHeight w:val="210"/>
          <w:jc w:val="center"/>
        </w:trPr>
        <w:tc>
          <w:tcPr>
            <w:tcW w:w="399" w:type="dxa"/>
            <w:vMerge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</w:p>
        </w:tc>
        <w:tc>
          <w:tcPr>
            <w:tcW w:w="1836" w:type="dxa"/>
            <w:vMerge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</w:p>
        </w:tc>
        <w:tc>
          <w:tcPr>
            <w:tcW w:w="1195" w:type="dxa"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  <w:r w:rsidRPr="000875EE">
              <w:t>Население,</w:t>
            </w:r>
          </w:p>
          <w:p w:rsidR="009131CB" w:rsidRPr="000875EE" w:rsidRDefault="009131CB" w:rsidP="009131CB">
            <w:pPr>
              <w:pStyle w:val="16"/>
            </w:pPr>
            <w:r w:rsidRPr="000875EE">
              <w:t>человек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  <w:r w:rsidRPr="000875EE">
              <w:t>Жилая площадь</w:t>
            </w:r>
            <w:r w:rsidRPr="000875EE">
              <w:br/>
              <w:t>кв.м.</w:t>
            </w:r>
          </w:p>
        </w:tc>
        <w:tc>
          <w:tcPr>
            <w:tcW w:w="1195" w:type="dxa"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  <w:r w:rsidRPr="000875EE">
              <w:t>Население,</w:t>
            </w:r>
          </w:p>
          <w:p w:rsidR="009131CB" w:rsidRPr="000875EE" w:rsidRDefault="009131CB" w:rsidP="009131CB">
            <w:pPr>
              <w:pStyle w:val="16"/>
            </w:pPr>
            <w:r w:rsidRPr="000875EE">
              <w:t>человек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  <w:r w:rsidRPr="000875EE">
              <w:t>Жилая площадь</w:t>
            </w:r>
            <w:r w:rsidRPr="000875EE">
              <w:br/>
              <w:t>кв.м.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  <w:r w:rsidRPr="000875EE">
              <w:t>Население,</w:t>
            </w:r>
          </w:p>
          <w:p w:rsidR="009131CB" w:rsidRPr="000875EE" w:rsidRDefault="009131CB" w:rsidP="009131CB">
            <w:pPr>
              <w:pStyle w:val="16"/>
            </w:pPr>
            <w:r w:rsidRPr="000875EE">
              <w:t>человек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9131CB" w:rsidRPr="000875EE" w:rsidRDefault="009131CB" w:rsidP="009131CB">
            <w:pPr>
              <w:pStyle w:val="16"/>
            </w:pPr>
            <w:r w:rsidRPr="000875EE">
              <w:t>Жилая площадь</w:t>
            </w:r>
            <w:r w:rsidRPr="000875EE">
              <w:br/>
              <w:t>кв.м.</w:t>
            </w:r>
          </w:p>
        </w:tc>
      </w:tr>
      <w:tr w:rsidR="009131CB" w:rsidRPr="0053590C" w:rsidTr="009131CB">
        <w:trPr>
          <w:jc w:val="center"/>
        </w:trPr>
        <w:tc>
          <w:tcPr>
            <w:tcW w:w="399" w:type="dxa"/>
            <w:vAlign w:val="center"/>
          </w:tcPr>
          <w:p w:rsidR="009131CB" w:rsidRPr="000875EE" w:rsidRDefault="009131CB" w:rsidP="009131CB">
            <w:pPr>
              <w:pStyle w:val="16"/>
            </w:pPr>
            <w:r w:rsidRPr="000875EE">
              <w:t>1</w:t>
            </w:r>
          </w:p>
        </w:tc>
        <w:tc>
          <w:tcPr>
            <w:tcW w:w="1836" w:type="dxa"/>
            <w:vAlign w:val="center"/>
          </w:tcPr>
          <w:p w:rsidR="009131CB" w:rsidRPr="000875EE" w:rsidRDefault="009131CB" w:rsidP="009131CB">
            <w:pPr>
              <w:pStyle w:val="16"/>
            </w:pPr>
            <w:r w:rsidRPr="000875EE">
              <w:t>Жилая площадь в поселении</w:t>
            </w:r>
          </w:p>
        </w:tc>
        <w:tc>
          <w:tcPr>
            <w:tcW w:w="1195" w:type="dxa"/>
            <w:vAlign w:val="center"/>
          </w:tcPr>
          <w:p w:rsidR="009131CB" w:rsidRPr="00A63819" w:rsidRDefault="009131CB" w:rsidP="009131CB">
            <w:pPr>
              <w:pStyle w:val="16"/>
            </w:pPr>
            <w:r w:rsidRPr="00A63819">
              <w:t>1 924</w:t>
            </w:r>
          </w:p>
        </w:tc>
        <w:tc>
          <w:tcPr>
            <w:tcW w:w="1196" w:type="dxa"/>
            <w:vAlign w:val="center"/>
          </w:tcPr>
          <w:p w:rsidR="009131CB" w:rsidRPr="00A63819" w:rsidRDefault="009131CB" w:rsidP="009131CB">
            <w:pPr>
              <w:pStyle w:val="16"/>
            </w:pPr>
            <w:r>
              <w:t>64 800</w:t>
            </w:r>
          </w:p>
        </w:tc>
        <w:tc>
          <w:tcPr>
            <w:tcW w:w="1195" w:type="dxa"/>
            <w:vAlign w:val="center"/>
          </w:tcPr>
          <w:p w:rsidR="009131CB" w:rsidRPr="00A63819" w:rsidRDefault="009131CB" w:rsidP="009131CB">
            <w:pPr>
              <w:pStyle w:val="16"/>
            </w:pPr>
            <w:r w:rsidRPr="00A63819">
              <w:t>1 842</w:t>
            </w:r>
          </w:p>
        </w:tc>
        <w:tc>
          <w:tcPr>
            <w:tcW w:w="1196" w:type="dxa"/>
            <w:vAlign w:val="center"/>
          </w:tcPr>
          <w:p w:rsidR="009131CB" w:rsidRPr="00A63819" w:rsidRDefault="009131CB" w:rsidP="009131CB">
            <w:pPr>
              <w:pStyle w:val="16"/>
            </w:pPr>
            <w:r>
              <w:t>66 312</w:t>
            </w:r>
          </w:p>
        </w:tc>
        <w:tc>
          <w:tcPr>
            <w:tcW w:w="1196" w:type="dxa"/>
            <w:vAlign w:val="center"/>
          </w:tcPr>
          <w:p w:rsidR="009131CB" w:rsidRPr="00A63819" w:rsidRDefault="009131CB" w:rsidP="009131CB">
            <w:pPr>
              <w:pStyle w:val="16"/>
            </w:pPr>
            <w:r>
              <w:t>1 760</w:t>
            </w:r>
          </w:p>
        </w:tc>
        <w:tc>
          <w:tcPr>
            <w:tcW w:w="1196" w:type="dxa"/>
            <w:vAlign w:val="center"/>
          </w:tcPr>
          <w:p w:rsidR="009131CB" w:rsidRPr="00A63819" w:rsidRDefault="009131CB" w:rsidP="009131CB">
            <w:pPr>
              <w:pStyle w:val="16"/>
            </w:pPr>
            <w:r>
              <w:t>70 400</w:t>
            </w:r>
          </w:p>
        </w:tc>
      </w:tr>
    </w:tbl>
    <w:p w:rsidR="009131CB" w:rsidRPr="00A24D41" w:rsidRDefault="009131CB" w:rsidP="009131CB">
      <w:pPr>
        <w:pStyle w:val="a9"/>
      </w:pPr>
      <w:r w:rsidRPr="00A24D41">
        <w:t>Новое жилищное строительство на 1 очередь составит:</w:t>
      </w:r>
    </w:p>
    <w:p w:rsidR="009131CB" w:rsidRPr="00A444FA" w:rsidRDefault="009131CB" w:rsidP="009131CB">
      <w:pPr>
        <w:pStyle w:val="a9"/>
      </w:pPr>
      <w:r w:rsidRPr="00A444FA">
        <w:t>64 800 кв.м. – имеющийся жилищный фонд;</w:t>
      </w:r>
    </w:p>
    <w:p w:rsidR="009131CB" w:rsidRPr="00A444FA" w:rsidRDefault="009131CB" w:rsidP="009131CB">
      <w:pPr>
        <w:pStyle w:val="a9"/>
      </w:pPr>
      <w:r w:rsidRPr="00A444FA">
        <w:t xml:space="preserve">64 800 </w:t>
      </w:r>
      <w:proofErr w:type="spellStart"/>
      <w:r w:rsidRPr="00A444FA">
        <w:t>х</w:t>
      </w:r>
      <w:proofErr w:type="spellEnd"/>
      <w:r w:rsidRPr="00A444FA">
        <w:t xml:space="preserve"> 0,1 = 6 480 кв.м. – выбывающий ветхий и аварийный фонд;</w:t>
      </w:r>
    </w:p>
    <w:p w:rsidR="009131CB" w:rsidRPr="00A444FA" w:rsidRDefault="009131CB" w:rsidP="009131CB">
      <w:pPr>
        <w:pStyle w:val="a9"/>
      </w:pPr>
      <w:r w:rsidRPr="00A444FA">
        <w:t>66 312 кв.м. – жилищный фонд из обеспеченности 36,0 кв.м.</w:t>
      </w:r>
    </w:p>
    <w:p w:rsidR="009131CB" w:rsidRPr="00A444FA" w:rsidRDefault="009131CB" w:rsidP="009131CB">
      <w:pPr>
        <w:pStyle w:val="a9"/>
      </w:pPr>
      <w:r w:rsidRPr="00A444FA">
        <w:t>66 312 – (64 800 – 6 480) = 7 992 кв.м.</w:t>
      </w:r>
    </w:p>
    <w:p w:rsidR="009131CB" w:rsidRPr="00A444FA" w:rsidRDefault="009131CB" w:rsidP="009131CB">
      <w:pPr>
        <w:pStyle w:val="a9"/>
      </w:pPr>
      <w:r w:rsidRPr="00A444FA">
        <w:t>Ежегодное новое жилищное строительство 1 очереди должно составлять 799 кв.м. общей площади.</w:t>
      </w:r>
    </w:p>
    <w:p w:rsidR="009131CB" w:rsidRPr="00A444FA" w:rsidRDefault="009131CB" w:rsidP="009131CB">
      <w:pPr>
        <w:pStyle w:val="a9"/>
      </w:pPr>
      <w:r w:rsidRPr="00A444FA">
        <w:t>Новое жилищное строительство на расчетный срок составит:</w:t>
      </w:r>
    </w:p>
    <w:p w:rsidR="009131CB" w:rsidRPr="00A444FA" w:rsidRDefault="009131CB" w:rsidP="009131CB">
      <w:pPr>
        <w:pStyle w:val="a9"/>
      </w:pPr>
      <w:r w:rsidRPr="00A444FA">
        <w:t>64 800 кв.м. – имеющийся жилищный фонд;</w:t>
      </w:r>
    </w:p>
    <w:p w:rsidR="009131CB" w:rsidRPr="00A444FA" w:rsidRDefault="009131CB" w:rsidP="009131CB">
      <w:pPr>
        <w:pStyle w:val="a9"/>
      </w:pPr>
      <w:r w:rsidRPr="00A444FA">
        <w:t xml:space="preserve">64 800 </w:t>
      </w:r>
      <w:proofErr w:type="spellStart"/>
      <w:r w:rsidRPr="00A444FA">
        <w:t>х</w:t>
      </w:r>
      <w:proofErr w:type="spellEnd"/>
      <w:r w:rsidRPr="00A444FA">
        <w:t xml:space="preserve"> 0,2 = 12 960 кв.м. – выбывающий ветхий и  аварийный фонд;</w:t>
      </w:r>
    </w:p>
    <w:p w:rsidR="009131CB" w:rsidRPr="00A444FA" w:rsidRDefault="009131CB" w:rsidP="009131CB">
      <w:pPr>
        <w:pStyle w:val="a9"/>
      </w:pPr>
      <w:r w:rsidRPr="00A444FA">
        <w:t>70 400 кв.м. – жилищный фонд из обеспеченности 40,0 кв.м.</w:t>
      </w:r>
    </w:p>
    <w:p w:rsidR="009131CB" w:rsidRPr="00A444FA" w:rsidRDefault="009131CB" w:rsidP="009131CB">
      <w:pPr>
        <w:pStyle w:val="a9"/>
      </w:pPr>
      <w:r w:rsidRPr="00A444FA">
        <w:t>70 400 – (64 800 – 12 960) = 18 560 кв.м.</w:t>
      </w:r>
    </w:p>
    <w:p w:rsidR="009131CB" w:rsidRPr="00A444FA" w:rsidRDefault="009131CB" w:rsidP="009131CB">
      <w:pPr>
        <w:pStyle w:val="a9"/>
      </w:pPr>
      <w:r w:rsidRPr="00A444FA">
        <w:t>Ежегодное новое жилищное строительство на расчетный срок должно составлять 928 кв.м. общей площади.</w:t>
      </w:r>
    </w:p>
    <w:p w:rsidR="009131CB" w:rsidRPr="00A444FA" w:rsidRDefault="009131CB" w:rsidP="009131CB">
      <w:pPr>
        <w:pStyle w:val="a9"/>
      </w:pPr>
      <w:r w:rsidRPr="00A444FA">
        <w:t xml:space="preserve">Генеральным планом предусмотрены следующие мероприятия по развитию и размещению объектов жилищного строительства в </w:t>
      </w:r>
      <w:proofErr w:type="spellStart"/>
      <w:r w:rsidRPr="00A444FA">
        <w:t>Дросковском</w:t>
      </w:r>
      <w:proofErr w:type="spellEnd"/>
      <w:r w:rsidRPr="00A444FA">
        <w:t xml:space="preserve"> сельском поселении:</w:t>
      </w:r>
    </w:p>
    <w:p w:rsidR="009131CB" w:rsidRPr="00A444FA" w:rsidRDefault="009131CB" w:rsidP="009131CB">
      <w:pPr>
        <w:pStyle w:val="11"/>
        <w:rPr>
          <w:u w:val="single"/>
        </w:rPr>
      </w:pPr>
      <w:r w:rsidRPr="00A444FA">
        <w:t>Первоочередные мероприятия</w:t>
      </w:r>
    </w:p>
    <w:p w:rsidR="009131CB" w:rsidRPr="00A444FA" w:rsidRDefault="009131CB" w:rsidP="009131CB">
      <w:pPr>
        <w:pStyle w:val="a9"/>
      </w:pPr>
      <w:r w:rsidRPr="00A444FA">
        <w:t xml:space="preserve">Доведение общего количества жилищного фонда поселения до </w:t>
      </w:r>
      <w:r>
        <w:t xml:space="preserve">66 312 </w:t>
      </w:r>
      <w:r w:rsidRPr="00A444FA">
        <w:t>м</w:t>
      </w:r>
      <w:proofErr w:type="gramStart"/>
      <w:r w:rsidRPr="00A444FA">
        <w:rPr>
          <w:vertAlign w:val="superscript"/>
        </w:rPr>
        <w:t>2</w:t>
      </w:r>
      <w:proofErr w:type="gramEnd"/>
      <w:r w:rsidRPr="00A444FA">
        <w:t>. Улучшение жилищных условий населения поселения за счет повышения уровня жилищно</w:t>
      </w:r>
      <w:r>
        <w:t>й обеспеченности к 2023 г. до 36</w:t>
      </w:r>
      <w:r w:rsidRPr="00A444FA">
        <w:t xml:space="preserve"> м</w:t>
      </w:r>
      <w:proofErr w:type="gramStart"/>
      <w:r w:rsidRPr="00A444FA">
        <w:rPr>
          <w:vertAlign w:val="superscript"/>
        </w:rPr>
        <w:t>2</w:t>
      </w:r>
      <w:proofErr w:type="gramEnd"/>
      <w:r w:rsidRPr="00A444FA">
        <w:t>/чел. Достижение среднегодового показателя в</w:t>
      </w:r>
      <w:r>
        <w:t xml:space="preserve">вода жилья в 2023 г. около 799 </w:t>
      </w:r>
      <w:r w:rsidRPr="00A444FA">
        <w:t xml:space="preserve"> м</w:t>
      </w:r>
      <w:r w:rsidRPr="00A444FA">
        <w:rPr>
          <w:vertAlign w:val="superscript"/>
        </w:rPr>
        <w:t>2</w:t>
      </w:r>
      <w:r w:rsidRPr="00A444FA">
        <w:t xml:space="preserve">. </w:t>
      </w:r>
    </w:p>
    <w:p w:rsidR="009131CB" w:rsidRPr="00A444FA" w:rsidRDefault="009131CB" w:rsidP="009131CB">
      <w:pPr>
        <w:pStyle w:val="11"/>
      </w:pPr>
      <w:r w:rsidRPr="00A444FA">
        <w:t>Мероприятия на период до 2033 г.г.</w:t>
      </w:r>
    </w:p>
    <w:p w:rsidR="009131CB" w:rsidRDefault="009131CB" w:rsidP="009131CB">
      <w:pPr>
        <w:pStyle w:val="a9"/>
      </w:pPr>
      <w:r w:rsidRPr="00A444FA">
        <w:t>Доведение общего количества</w:t>
      </w:r>
      <w:r>
        <w:t xml:space="preserve"> жилищного фонда поселения до 70</w:t>
      </w:r>
      <w:r w:rsidRPr="00A444FA">
        <w:t xml:space="preserve"> 400м</w:t>
      </w:r>
      <w:r w:rsidRPr="00A444FA">
        <w:rPr>
          <w:vertAlign w:val="superscript"/>
        </w:rPr>
        <w:t>2</w:t>
      </w:r>
      <w:r w:rsidRPr="00A444FA">
        <w:t xml:space="preserve">. Улучшение жилищных условий населения поселения за счет повышения уровня жилищной обеспеченности к </w:t>
      </w:r>
      <w:r w:rsidRPr="00A444FA">
        <w:lastRenderedPageBreak/>
        <w:t>2033 г. до 40 м</w:t>
      </w:r>
      <w:proofErr w:type="gramStart"/>
      <w:r w:rsidRPr="00A444FA">
        <w:rPr>
          <w:vertAlign w:val="superscript"/>
        </w:rPr>
        <w:t>2</w:t>
      </w:r>
      <w:proofErr w:type="gramEnd"/>
      <w:r w:rsidRPr="00A444FA">
        <w:t>/чел. К 2033 г. в поселении необходимо достичь устойчивого ежегод</w:t>
      </w:r>
      <w:r>
        <w:t>ного ввода до 928</w:t>
      </w:r>
      <w:r w:rsidRPr="00A444FA">
        <w:t xml:space="preserve"> м</w:t>
      </w:r>
      <w:r w:rsidRPr="00A444FA">
        <w:rPr>
          <w:vertAlign w:val="superscript"/>
        </w:rPr>
        <w:t xml:space="preserve">2  </w:t>
      </w:r>
      <w:r w:rsidRPr="00A444FA">
        <w:t>нового жилищного фонда в год.</w:t>
      </w:r>
    </w:p>
    <w:p w:rsidR="009131CB" w:rsidRDefault="009131CB" w:rsidP="009131CB">
      <w:pPr>
        <w:pStyle w:val="a9"/>
      </w:pPr>
      <w:r>
        <w:t xml:space="preserve">Схемой территориального планирования Покровского района на территории поселения предусмотрено жилищное строительство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Дросково на землях сельскохозяйственного назначения площадью 79,31 га, с последующим переводом их в земли населенных пунктов.</w:t>
      </w:r>
    </w:p>
    <w:p w:rsidR="009131CB" w:rsidRPr="005C1634" w:rsidRDefault="009131CB" w:rsidP="009131CB">
      <w:pPr>
        <w:pStyle w:val="3"/>
      </w:pPr>
      <w:bookmarkStart w:id="10" w:name="_Toc363031923"/>
      <w:bookmarkStart w:id="11" w:name="_Toc363032951"/>
      <w:r>
        <w:t>1</w:t>
      </w:r>
      <w:r w:rsidRPr="005C1634">
        <w:t>.3.2. Развитие и размещение учреждений и предприятий обслуживания</w:t>
      </w:r>
      <w:bookmarkEnd w:id="10"/>
      <w:bookmarkEnd w:id="11"/>
      <w:r w:rsidRPr="005C1634">
        <w:t xml:space="preserve"> </w:t>
      </w:r>
    </w:p>
    <w:p w:rsidR="009131CB" w:rsidRPr="006B199F" w:rsidRDefault="009131CB" w:rsidP="009131CB">
      <w:pPr>
        <w:pStyle w:val="a9"/>
      </w:pPr>
      <w:r w:rsidRPr="000940CD">
        <w:t>В течение всего срока</w:t>
      </w:r>
      <w:r w:rsidRPr="006B199F">
        <w:t xml:space="preserve"> действия </w:t>
      </w:r>
      <w:r>
        <w:t xml:space="preserve">генерального плана </w:t>
      </w:r>
      <w:proofErr w:type="spellStart"/>
      <w:r>
        <w:t>Дросковского</w:t>
      </w:r>
      <w:proofErr w:type="spellEnd"/>
      <w:r>
        <w:t xml:space="preserve"> поселения </w:t>
      </w:r>
      <w:r w:rsidRPr="006B199F">
        <w:t>необходимо проведение следующих мероприятий:</w:t>
      </w:r>
    </w:p>
    <w:p w:rsidR="009131CB" w:rsidRPr="006B199F" w:rsidRDefault="009131CB" w:rsidP="009131CB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6B199F">
        <w:t>сохранение и развитие существующей системы учреждений дополнительного образования;</w:t>
      </w:r>
    </w:p>
    <w:p w:rsidR="009131CB" w:rsidRPr="006B199F" w:rsidRDefault="009131CB" w:rsidP="009131CB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6B199F">
        <w:t>капитальный ремонт и модернизация нуждающихся в этом зданий больниц, замена новыми зданиями пришедших в негодность;</w:t>
      </w:r>
    </w:p>
    <w:p w:rsidR="009131CB" w:rsidRPr="006B199F" w:rsidRDefault="009131CB" w:rsidP="009131CB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6B199F">
        <w:t>сохранение сети и укрепление материально-технической базы амбулаторно-поликлинических учреждений;</w:t>
      </w:r>
    </w:p>
    <w:p w:rsidR="009131CB" w:rsidRPr="006B199F" w:rsidRDefault="009131CB" w:rsidP="009131CB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6B199F">
        <w:t>сохранение и развитие сети учреждений социальной защиты населения, своевременный ремонт зданий, замена аварийных зданий, повышение технической оснащенности учреждений;</w:t>
      </w:r>
    </w:p>
    <w:p w:rsidR="009131CB" w:rsidRDefault="009131CB" w:rsidP="009131CB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6B199F">
        <w:t>укрепление материальной базы учреждений культурно</w:t>
      </w:r>
      <w:r>
        <w:t xml:space="preserve"> </w:t>
      </w:r>
      <w:r w:rsidRPr="006B199F">
        <w:t>-</w:t>
      </w:r>
      <w:r>
        <w:t xml:space="preserve"> </w:t>
      </w:r>
      <w:proofErr w:type="spellStart"/>
      <w:r w:rsidRPr="006B199F">
        <w:t>досугового</w:t>
      </w:r>
      <w:proofErr w:type="spellEnd"/>
      <w:r w:rsidRPr="006B199F">
        <w:t xml:space="preserve"> типа и общедоступных библиотек, своевременный ремонт и модернизация зданий, замена зданий, непригодных для использования.</w:t>
      </w:r>
    </w:p>
    <w:p w:rsidR="009131CB" w:rsidRDefault="009131CB" w:rsidP="009131CB">
      <w:pPr>
        <w:pStyle w:val="a9"/>
      </w:pPr>
      <w:r w:rsidRPr="00154F04">
        <w:t xml:space="preserve">Расчет необходимых объемов учреждений и предприятий  обслуживания произведен в соответствии с рекомендациями </w:t>
      </w:r>
      <w:proofErr w:type="spellStart"/>
      <w:r w:rsidRPr="00154F04">
        <w:t>СНиП</w:t>
      </w:r>
      <w:proofErr w:type="spellEnd"/>
      <w:r w:rsidRPr="00154F04">
        <w:t xml:space="preserve"> 2.07.01 - 89</w:t>
      </w:r>
      <w:r w:rsidRPr="00154F04">
        <w:rPr>
          <w:vertAlign w:val="superscript"/>
        </w:rPr>
        <w:t>*</w:t>
      </w:r>
      <w:r w:rsidRPr="00154F04">
        <w:t>"Градостроительство" с учетом предполагаемой численн</w:t>
      </w:r>
      <w:r>
        <w:t xml:space="preserve">ости населения в 2023 году – 1 842 человека, в 2033 году – 1 760 </w:t>
      </w:r>
      <w:r w:rsidRPr="00154F04">
        <w:t>человек.</w:t>
      </w:r>
      <w:r w:rsidRPr="005C1634">
        <w:t xml:space="preserve"> </w:t>
      </w:r>
    </w:p>
    <w:p w:rsidR="009131CB" w:rsidRDefault="009131CB" w:rsidP="009131CB">
      <w:pPr>
        <w:pStyle w:val="11"/>
      </w:pPr>
      <w:r w:rsidRPr="005C1634">
        <w:t>Расчет учреждений и предприятий обслуживания на первую очередь и на расчетный срок</w:t>
      </w:r>
    </w:p>
    <w:tbl>
      <w:tblPr>
        <w:tblStyle w:val="15"/>
        <w:tblW w:w="9356" w:type="dxa"/>
        <w:jc w:val="center"/>
        <w:tblLayout w:type="fixed"/>
        <w:tblLook w:val="04A0"/>
      </w:tblPr>
      <w:tblGrid>
        <w:gridCol w:w="2332"/>
        <w:gridCol w:w="1949"/>
        <w:gridCol w:w="1259"/>
        <w:gridCol w:w="1285"/>
        <w:gridCol w:w="1297"/>
        <w:gridCol w:w="1234"/>
      </w:tblGrid>
      <w:tr w:rsidR="009131CB" w:rsidRPr="00B950C9" w:rsidTr="009131CB">
        <w:trPr>
          <w:trHeight w:val="375"/>
          <w:jc w:val="center"/>
        </w:trPr>
        <w:tc>
          <w:tcPr>
            <w:tcW w:w="2332" w:type="dxa"/>
            <w:vMerge w:val="restart"/>
            <w:shd w:val="clear" w:color="auto" w:fill="D9D9D9" w:themeFill="background1" w:themeFillShade="D9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Учреждения, предприятия, сооружения, единица измерения</w:t>
            </w:r>
          </w:p>
        </w:tc>
        <w:tc>
          <w:tcPr>
            <w:tcW w:w="1949" w:type="dxa"/>
            <w:vMerge w:val="restart"/>
            <w:shd w:val="clear" w:color="auto" w:fill="D9D9D9" w:themeFill="background1" w:themeFillShade="D9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Показатель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1 очередь</w:t>
            </w:r>
          </w:p>
        </w:tc>
        <w:tc>
          <w:tcPr>
            <w:tcW w:w="2531" w:type="dxa"/>
            <w:gridSpan w:val="2"/>
            <w:shd w:val="clear" w:color="auto" w:fill="D9D9D9" w:themeFill="background1" w:themeFillShade="D9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Расчетный срок</w:t>
            </w:r>
          </w:p>
        </w:tc>
      </w:tr>
      <w:tr w:rsidR="009131CB" w:rsidRPr="00B950C9" w:rsidTr="009131CB">
        <w:trPr>
          <w:trHeight w:val="795"/>
          <w:jc w:val="center"/>
        </w:trPr>
        <w:tc>
          <w:tcPr>
            <w:tcW w:w="2332" w:type="dxa"/>
            <w:vMerge/>
            <w:shd w:val="clear" w:color="auto" w:fill="D9D9D9" w:themeFill="background1" w:themeFillShade="D9"/>
            <w:vAlign w:val="center"/>
          </w:tcPr>
          <w:p w:rsidR="009131CB" w:rsidRPr="00B950C9" w:rsidRDefault="009131CB" w:rsidP="009131CB">
            <w:pPr>
              <w:pStyle w:val="14"/>
            </w:pPr>
          </w:p>
        </w:tc>
        <w:tc>
          <w:tcPr>
            <w:tcW w:w="1949" w:type="dxa"/>
            <w:vMerge/>
            <w:shd w:val="clear" w:color="auto" w:fill="D9D9D9" w:themeFill="background1" w:themeFillShade="D9"/>
            <w:vAlign w:val="center"/>
          </w:tcPr>
          <w:p w:rsidR="009131CB" w:rsidRPr="00B950C9" w:rsidRDefault="009131CB" w:rsidP="009131CB">
            <w:pPr>
              <w:pStyle w:val="14"/>
            </w:pP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Население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Емкость</w:t>
            </w:r>
          </w:p>
          <w:p w:rsidR="009131CB" w:rsidRPr="00B950C9" w:rsidRDefault="009131CB" w:rsidP="009131CB">
            <w:pPr>
              <w:pStyle w:val="14"/>
            </w:pPr>
            <w:r w:rsidRPr="00B950C9">
              <w:t>учреждений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Население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Емкость</w:t>
            </w:r>
          </w:p>
          <w:p w:rsidR="009131CB" w:rsidRPr="00B950C9" w:rsidRDefault="009131CB" w:rsidP="009131CB">
            <w:pPr>
              <w:pStyle w:val="14"/>
            </w:pPr>
            <w:r w:rsidRPr="00B950C9">
              <w:t>учреждений</w:t>
            </w:r>
          </w:p>
        </w:tc>
      </w:tr>
      <w:tr w:rsidR="009131CB" w:rsidRPr="00B950C9" w:rsidTr="009131CB">
        <w:trPr>
          <w:jc w:val="center"/>
        </w:trPr>
        <w:tc>
          <w:tcPr>
            <w:tcW w:w="9356" w:type="dxa"/>
            <w:gridSpan w:val="6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Учреждения образования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Детские дошкольные учреждения, место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 xml:space="preserve">180 мест </w:t>
            </w:r>
          </w:p>
          <w:p w:rsidR="009131CB" w:rsidRPr="00B950C9" w:rsidRDefault="009131CB" w:rsidP="009131CB">
            <w:pPr>
              <w:pStyle w:val="14"/>
            </w:pPr>
            <w:r w:rsidRPr="00B950C9">
              <w:t>на 1 тыс. чел.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332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317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Общеобразовательные школы, учащиеся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 xml:space="preserve">180 мест       </w:t>
            </w:r>
          </w:p>
          <w:p w:rsidR="009131CB" w:rsidRPr="00B950C9" w:rsidRDefault="009131CB" w:rsidP="009131CB">
            <w:pPr>
              <w:pStyle w:val="14"/>
            </w:pPr>
            <w:r w:rsidRPr="00B950C9">
              <w:t>на 1 тыс. чел.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332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317</w:t>
            </w:r>
          </w:p>
        </w:tc>
      </w:tr>
      <w:tr w:rsidR="009131CB" w:rsidRPr="00B950C9" w:rsidTr="009131CB">
        <w:trPr>
          <w:jc w:val="center"/>
        </w:trPr>
        <w:tc>
          <w:tcPr>
            <w:tcW w:w="9356" w:type="dxa"/>
            <w:gridSpan w:val="6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lastRenderedPageBreak/>
              <w:t>Учреждения здравоохранения, социального обеспечения, спортивные и физкультурно-оздоровительные сооружения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Учреждения здравоохранения</w:t>
            </w:r>
          </w:p>
        </w:tc>
        <w:tc>
          <w:tcPr>
            <w:tcW w:w="7024" w:type="dxa"/>
            <w:gridSpan w:val="5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Необходимые вместимость и структура лечебно-профилактических учреждений определяются органами здравоохранения и указываются в задании на проектирование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Больничные учреждения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134,7 коек на 10 000 жителей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25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24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proofErr w:type="spellStart"/>
            <w:r w:rsidRPr="00B950C9">
              <w:t>Амбулаторно</w:t>
            </w:r>
            <w:proofErr w:type="spellEnd"/>
            <w:r w:rsidRPr="00B950C9">
              <w:t xml:space="preserve"> - поликлинические учреждения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181,5 посещений</w:t>
            </w:r>
          </w:p>
          <w:p w:rsidR="009131CB" w:rsidRPr="00B950C9" w:rsidRDefault="009131CB" w:rsidP="009131CB">
            <w:pPr>
              <w:pStyle w:val="14"/>
            </w:pPr>
            <w:r w:rsidRPr="00B950C9">
              <w:t>в смену на 10 000 жителей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33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32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Аптеки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1 объект на 6,2 тысяч населения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Врачи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41 единицы</w:t>
            </w:r>
          </w:p>
          <w:p w:rsidR="009131CB" w:rsidRPr="00B950C9" w:rsidRDefault="009131CB" w:rsidP="009131CB">
            <w:pPr>
              <w:pStyle w:val="14"/>
            </w:pPr>
            <w:r w:rsidRPr="00B950C9">
              <w:t>на 10 000 населения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8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7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Средний медицинский персонал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114,3 единицы</w:t>
            </w:r>
          </w:p>
          <w:p w:rsidR="009131CB" w:rsidRPr="00B950C9" w:rsidRDefault="009131CB" w:rsidP="009131CB">
            <w:pPr>
              <w:pStyle w:val="14"/>
            </w:pPr>
            <w:r w:rsidRPr="00B950C9">
              <w:t>на 10 000 населения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21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20</w:t>
            </w:r>
          </w:p>
        </w:tc>
      </w:tr>
      <w:tr w:rsidR="009131CB" w:rsidRPr="00B950C9" w:rsidTr="009131CB">
        <w:trPr>
          <w:jc w:val="center"/>
        </w:trPr>
        <w:tc>
          <w:tcPr>
            <w:tcW w:w="9356" w:type="dxa"/>
            <w:gridSpan w:val="6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Физкультурно-спортивные сооружения</w:t>
            </w:r>
          </w:p>
        </w:tc>
      </w:tr>
      <w:tr w:rsidR="009131CB" w:rsidRPr="00B950C9" w:rsidTr="009131CB">
        <w:trPr>
          <w:trHeight w:val="800"/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Спортивный зал, площадь пола на 1 тыс. чел.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175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322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308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Бассейн, площадь зеркала на 1 тыс. чел.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80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147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141</w:t>
            </w:r>
          </w:p>
        </w:tc>
      </w:tr>
      <w:tr w:rsidR="009131CB" w:rsidRPr="00B950C9" w:rsidTr="009131CB">
        <w:trPr>
          <w:jc w:val="center"/>
        </w:trPr>
        <w:tc>
          <w:tcPr>
            <w:tcW w:w="9356" w:type="dxa"/>
            <w:gridSpan w:val="6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Учреждения культуры и искусства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Клубы, посетительское место на 1 тыс. чел. для сельских поселений или их групп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190 -140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304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290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Сельские массовые библиотеки на 1 тыс. чел.</w:t>
            </w:r>
          </w:p>
          <w:p w:rsidR="009131CB" w:rsidRPr="00B950C9" w:rsidRDefault="009131CB" w:rsidP="009131CB">
            <w:pPr>
              <w:pStyle w:val="14"/>
            </w:pPr>
            <w:r w:rsidRPr="00B950C9">
              <w:t xml:space="preserve">тыс. </w:t>
            </w:r>
            <w:proofErr w:type="spellStart"/>
            <w:proofErr w:type="gramStart"/>
            <w:r w:rsidRPr="00B950C9">
              <w:t>ед</w:t>
            </w:r>
            <w:proofErr w:type="spellEnd"/>
            <w:proofErr w:type="gramEnd"/>
            <w:r w:rsidRPr="00B950C9">
              <w:t xml:space="preserve"> хранения /</w:t>
            </w:r>
          </w:p>
          <w:p w:rsidR="009131CB" w:rsidRPr="00B950C9" w:rsidRDefault="009131CB" w:rsidP="009131CB">
            <w:pPr>
              <w:pStyle w:val="14"/>
            </w:pPr>
            <w:proofErr w:type="spellStart"/>
            <w:r w:rsidRPr="00B950C9">
              <w:t>чит</w:t>
            </w:r>
            <w:proofErr w:type="spellEnd"/>
            <w:r w:rsidRPr="00B950C9">
              <w:t>. место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4,5-5</w:t>
            </w:r>
          </w:p>
          <w:p w:rsidR="009131CB" w:rsidRPr="00B950C9" w:rsidRDefault="009131CB" w:rsidP="009131CB">
            <w:pPr>
              <w:pStyle w:val="14"/>
            </w:pPr>
            <w:r w:rsidRPr="00B950C9">
              <w:t>3-4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Default="009131CB" w:rsidP="009131CB">
            <w:pPr>
              <w:pStyle w:val="14"/>
            </w:pPr>
            <w:r>
              <w:t>8,75</w:t>
            </w:r>
          </w:p>
          <w:p w:rsidR="009131CB" w:rsidRPr="00B950C9" w:rsidRDefault="009131CB" w:rsidP="009131CB">
            <w:pPr>
              <w:pStyle w:val="14"/>
            </w:pPr>
            <w:r>
              <w:t>6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Default="009131CB" w:rsidP="009131CB">
            <w:pPr>
              <w:pStyle w:val="14"/>
            </w:pPr>
            <w:r>
              <w:t>8,36</w:t>
            </w:r>
          </w:p>
          <w:p w:rsidR="009131CB" w:rsidRPr="00B950C9" w:rsidRDefault="009131CB" w:rsidP="009131CB">
            <w:pPr>
              <w:pStyle w:val="14"/>
            </w:pPr>
            <w:r>
              <w:t>6</w:t>
            </w:r>
          </w:p>
        </w:tc>
      </w:tr>
      <w:tr w:rsidR="009131CB" w:rsidRPr="00B950C9" w:rsidTr="009131CB">
        <w:trPr>
          <w:jc w:val="center"/>
        </w:trPr>
        <w:tc>
          <w:tcPr>
            <w:tcW w:w="9356" w:type="dxa"/>
            <w:gridSpan w:val="6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Предприятия торговли, общественного питания и бытового обслуживания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Магазины, м</w:t>
            </w:r>
            <w:proofErr w:type="gramStart"/>
            <w:r w:rsidRPr="00B950C9">
              <w:rPr>
                <w:vertAlign w:val="superscript"/>
              </w:rPr>
              <w:t>2</w:t>
            </w:r>
            <w:proofErr w:type="gramEnd"/>
            <w:r w:rsidRPr="00B950C9">
              <w:t xml:space="preserve"> торговой площади на 1 тыс. чел.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300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553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528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Предприятия общественного питания, место на 1 тыс. чел.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40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74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70</w:t>
            </w:r>
          </w:p>
        </w:tc>
      </w:tr>
      <w:tr w:rsidR="009131CB" w:rsidRPr="00B950C9" w:rsidTr="009131CB">
        <w:trPr>
          <w:jc w:val="center"/>
        </w:trPr>
        <w:tc>
          <w:tcPr>
            <w:tcW w:w="2332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Предприятия бытового обслуживания, рабочее место на 1 тыс. чел.</w:t>
            </w:r>
          </w:p>
        </w:tc>
        <w:tc>
          <w:tcPr>
            <w:tcW w:w="1949" w:type="dxa"/>
            <w:vAlign w:val="center"/>
          </w:tcPr>
          <w:p w:rsidR="009131CB" w:rsidRPr="00B950C9" w:rsidRDefault="009131CB" w:rsidP="009131CB">
            <w:pPr>
              <w:pStyle w:val="14"/>
            </w:pPr>
            <w:r w:rsidRPr="00B950C9">
              <w:t>7</w:t>
            </w:r>
          </w:p>
        </w:tc>
        <w:tc>
          <w:tcPr>
            <w:tcW w:w="1259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1 842</w:t>
            </w:r>
          </w:p>
        </w:tc>
        <w:tc>
          <w:tcPr>
            <w:tcW w:w="1285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13</w:t>
            </w:r>
          </w:p>
        </w:tc>
        <w:tc>
          <w:tcPr>
            <w:tcW w:w="1297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1 760</w:t>
            </w:r>
          </w:p>
        </w:tc>
        <w:tc>
          <w:tcPr>
            <w:tcW w:w="1234" w:type="dxa"/>
            <w:vAlign w:val="center"/>
          </w:tcPr>
          <w:p w:rsidR="009131CB" w:rsidRPr="00B950C9" w:rsidRDefault="009131CB" w:rsidP="009131CB">
            <w:pPr>
              <w:pStyle w:val="14"/>
            </w:pPr>
            <w:r>
              <w:t>12</w:t>
            </w:r>
          </w:p>
        </w:tc>
      </w:tr>
    </w:tbl>
    <w:p w:rsidR="009131CB" w:rsidRDefault="009131CB" w:rsidP="009131CB">
      <w:pPr>
        <w:pStyle w:val="4"/>
      </w:pPr>
      <w:r>
        <w:t>1</w:t>
      </w:r>
      <w:r w:rsidRPr="00145D32">
        <w:t xml:space="preserve">.3.2.1. </w:t>
      </w:r>
      <w:r>
        <w:t>Учреждения образования</w:t>
      </w:r>
    </w:p>
    <w:p w:rsidR="009131CB" w:rsidRPr="00B262D0" w:rsidRDefault="009131CB" w:rsidP="009131CB">
      <w:pPr>
        <w:pStyle w:val="a9"/>
      </w:pPr>
      <w:r>
        <w:t>Современная емкость трех школ поселения составляет 330 места.</w:t>
      </w:r>
    </w:p>
    <w:p w:rsidR="009131CB" w:rsidRDefault="009131CB" w:rsidP="009131CB">
      <w:pPr>
        <w:pStyle w:val="11"/>
      </w:pPr>
      <w:r w:rsidRPr="00B262D0">
        <w:t>Мероприятия на период 2013 - 2033 гг.</w:t>
      </w:r>
    </w:p>
    <w:p w:rsidR="009131CB" w:rsidRDefault="009131CB" w:rsidP="009131CB">
      <w:pPr>
        <w:pStyle w:val="a9"/>
        <w:numPr>
          <w:ilvl w:val="0"/>
          <w:numId w:val="24"/>
        </w:numPr>
        <w:autoSpaceDE w:val="0"/>
        <w:autoSpaceDN w:val="0"/>
        <w:adjustRightInd w:val="0"/>
        <w:ind w:left="993" w:hanging="284"/>
      </w:pPr>
      <w:r>
        <w:t xml:space="preserve">строительство детского сада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Дросково – на первую очередь;</w:t>
      </w:r>
    </w:p>
    <w:p w:rsidR="009131CB" w:rsidRPr="00585DE9" w:rsidRDefault="009131CB" w:rsidP="009131CB">
      <w:pPr>
        <w:pStyle w:val="a9"/>
        <w:numPr>
          <w:ilvl w:val="0"/>
          <w:numId w:val="24"/>
        </w:numPr>
        <w:autoSpaceDE w:val="0"/>
        <w:autoSpaceDN w:val="0"/>
        <w:adjustRightInd w:val="0"/>
        <w:ind w:left="993" w:hanging="284"/>
      </w:pPr>
      <w:r>
        <w:t xml:space="preserve">строительство детских садов в д. </w:t>
      </w:r>
      <w:proofErr w:type="spellStart"/>
      <w:r>
        <w:t>Новосильевка</w:t>
      </w:r>
      <w:proofErr w:type="spellEnd"/>
      <w:r>
        <w:t xml:space="preserve"> и в д. </w:t>
      </w:r>
      <w:proofErr w:type="spellStart"/>
      <w:r>
        <w:t>Сетенево</w:t>
      </w:r>
      <w:proofErr w:type="spellEnd"/>
      <w:r>
        <w:t xml:space="preserve">  - на вторую очередь;</w:t>
      </w:r>
    </w:p>
    <w:p w:rsidR="009131CB" w:rsidRDefault="009131CB" w:rsidP="009131CB">
      <w:pPr>
        <w:pStyle w:val="a9"/>
        <w:numPr>
          <w:ilvl w:val="0"/>
          <w:numId w:val="24"/>
        </w:numPr>
        <w:autoSpaceDE w:val="0"/>
        <w:autoSpaceDN w:val="0"/>
        <w:adjustRightInd w:val="0"/>
        <w:ind w:left="993" w:hanging="284"/>
      </w:pPr>
      <w:r>
        <w:lastRenderedPageBreak/>
        <w:t>р</w:t>
      </w:r>
      <w:r w:rsidRPr="00A50591">
        <w:t>еконструкция зданий школ в населенных пунктах</w:t>
      </w:r>
      <w:r>
        <w:t xml:space="preserve"> Дросково, Внуково, </w:t>
      </w:r>
      <w:proofErr w:type="spellStart"/>
      <w:r>
        <w:t>Сетенево</w:t>
      </w:r>
      <w:proofErr w:type="spellEnd"/>
      <w:r>
        <w:t>.</w:t>
      </w:r>
    </w:p>
    <w:p w:rsidR="009131CB" w:rsidRPr="00A50591" w:rsidRDefault="009131CB" w:rsidP="009131CB">
      <w:pPr>
        <w:pStyle w:val="4"/>
      </w:pPr>
      <w:r>
        <w:t>1</w:t>
      </w:r>
      <w:r w:rsidRPr="00A50591">
        <w:t>.3.2.2. Учреждения здравоохранения</w:t>
      </w:r>
    </w:p>
    <w:p w:rsidR="009131CB" w:rsidRPr="00734909" w:rsidRDefault="009131CB" w:rsidP="009131CB">
      <w:pPr>
        <w:pStyle w:val="11"/>
      </w:pPr>
      <w:r w:rsidRPr="00A50591">
        <w:t>Задачи</w:t>
      </w:r>
    </w:p>
    <w:p w:rsidR="009131CB" w:rsidRPr="00734909" w:rsidRDefault="009131CB" w:rsidP="009131CB">
      <w:pPr>
        <w:pStyle w:val="a9"/>
        <w:numPr>
          <w:ilvl w:val="0"/>
          <w:numId w:val="17"/>
        </w:numPr>
        <w:tabs>
          <w:tab w:val="left" w:pos="993"/>
        </w:tabs>
        <w:ind w:left="0" w:firstLine="709"/>
      </w:pPr>
      <w:r w:rsidRPr="00734909">
        <w:t>реализация приоритетного национального проекта в сфере  здравоохранения;</w:t>
      </w:r>
    </w:p>
    <w:p w:rsidR="009131CB" w:rsidRPr="00734909" w:rsidRDefault="009131CB" w:rsidP="009131CB">
      <w:pPr>
        <w:pStyle w:val="a9"/>
        <w:numPr>
          <w:ilvl w:val="0"/>
          <w:numId w:val="17"/>
        </w:numPr>
        <w:tabs>
          <w:tab w:val="left" w:pos="993"/>
        </w:tabs>
        <w:ind w:left="0" w:firstLine="709"/>
      </w:pPr>
      <w:r w:rsidRPr="00734909">
        <w:t xml:space="preserve">реализация комплекса мер, направленных на сохранение репродуктивного здоровья, рождение здоровых детей, предупреждение материнской, перинатальной, младенческой и детской смертности, заболеваемости и </w:t>
      </w:r>
      <w:proofErr w:type="spellStart"/>
      <w:r w:rsidRPr="00734909">
        <w:t>инвалидизации</w:t>
      </w:r>
      <w:proofErr w:type="spellEnd"/>
      <w:r w:rsidRPr="00734909">
        <w:t xml:space="preserve"> матерей, детей и подростков;</w:t>
      </w:r>
    </w:p>
    <w:p w:rsidR="009131CB" w:rsidRPr="00734909" w:rsidRDefault="009131CB" w:rsidP="009131CB">
      <w:pPr>
        <w:pStyle w:val="a9"/>
        <w:numPr>
          <w:ilvl w:val="0"/>
          <w:numId w:val="17"/>
        </w:numPr>
        <w:tabs>
          <w:tab w:val="left" w:pos="993"/>
        </w:tabs>
        <w:ind w:left="0" w:firstLine="709"/>
      </w:pPr>
      <w:r w:rsidRPr="00734909">
        <w:t>улучшение материально-технической базы.</w:t>
      </w:r>
    </w:p>
    <w:p w:rsidR="009131CB" w:rsidRPr="00CC3323" w:rsidRDefault="009131CB" w:rsidP="009131CB">
      <w:pPr>
        <w:pStyle w:val="a9"/>
      </w:pPr>
      <w:r w:rsidRPr="00CC3323">
        <w:t>Необходимые вместимость и структура лечебно-профилактических учреждений определяются органами здравоохранения и указываются в задании на проектирование.</w:t>
      </w:r>
    </w:p>
    <w:p w:rsidR="009131CB" w:rsidRDefault="009131CB" w:rsidP="009131CB">
      <w:pPr>
        <w:pStyle w:val="11"/>
      </w:pPr>
      <w:r w:rsidRPr="005E3CDE">
        <w:t xml:space="preserve">Мероприятия на </w:t>
      </w:r>
      <w:r>
        <w:t>период 2013</w:t>
      </w:r>
      <w:r w:rsidRPr="005E3CDE">
        <w:t xml:space="preserve"> - </w:t>
      </w:r>
      <w:r>
        <w:t>2033</w:t>
      </w:r>
      <w:r w:rsidRPr="005E3CDE">
        <w:t xml:space="preserve"> гг.</w:t>
      </w:r>
    </w:p>
    <w:p w:rsidR="009131CB" w:rsidRPr="00FA0473" w:rsidRDefault="009131CB" w:rsidP="009131CB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</w:pPr>
      <w:r w:rsidRPr="00FA0473">
        <w:t>оснащение медицинских учреждений нормативным медицинским инструментом и оборудованием;</w:t>
      </w:r>
    </w:p>
    <w:p w:rsidR="009131CB" w:rsidRPr="00FA0473" w:rsidRDefault="009131CB" w:rsidP="009131CB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</w:pPr>
      <w:r w:rsidRPr="00FA0473">
        <w:t xml:space="preserve">ремонт и инженерное оборудование </w:t>
      </w:r>
      <w:r>
        <w:t>существующих медицинских учреждений</w:t>
      </w:r>
      <w:r w:rsidRPr="00FA0473">
        <w:t>;</w:t>
      </w:r>
    </w:p>
    <w:p w:rsidR="009131CB" w:rsidRPr="00FA0473" w:rsidRDefault="009131CB" w:rsidP="009131CB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</w:pPr>
      <w:r w:rsidRPr="00FA0473">
        <w:t>обеспечение специальным транспортом.</w:t>
      </w:r>
    </w:p>
    <w:p w:rsidR="009131CB" w:rsidRPr="00315B9E" w:rsidRDefault="009131CB" w:rsidP="009131CB">
      <w:pPr>
        <w:pStyle w:val="4"/>
      </w:pPr>
      <w:r>
        <w:t>1</w:t>
      </w:r>
      <w:r w:rsidRPr="00315B9E">
        <w:t>.3.2.3. Физкультурно-спортивные сооружения</w:t>
      </w:r>
    </w:p>
    <w:p w:rsidR="009131CB" w:rsidRPr="00734909" w:rsidRDefault="009131CB" w:rsidP="009131CB">
      <w:pPr>
        <w:pStyle w:val="11"/>
      </w:pPr>
      <w:r w:rsidRPr="00734909">
        <w:t>Задачи</w:t>
      </w:r>
    </w:p>
    <w:p w:rsidR="009131CB" w:rsidRPr="00734909" w:rsidRDefault="009131CB" w:rsidP="009131CB">
      <w:pPr>
        <w:pStyle w:val="a9"/>
        <w:numPr>
          <w:ilvl w:val="0"/>
          <w:numId w:val="2"/>
        </w:numPr>
        <w:tabs>
          <w:tab w:val="left" w:pos="993"/>
        </w:tabs>
        <w:ind w:left="0" w:firstLine="709"/>
      </w:pPr>
      <w:r w:rsidRPr="00734909">
        <w:t xml:space="preserve">создание необходимых правовых, организационных и финансовых предпосылок для дальнейшего развития физической культуры и спорта в </w:t>
      </w:r>
      <w:r>
        <w:t>Покров</w:t>
      </w:r>
      <w:r w:rsidRPr="00734909">
        <w:t>ском   районе;</w:t>
      </w:r>
    </w:p>
    <w:p w:rsidR="009131CB" w:rsidRPr="00734909" w:rsidRDefault="009131CB" w:rsidP="009131CB">
      <w:pPr>
        <w:pStyle w:val="a9"/>
        <w:numPr>
          <w:ilvl w:val="0"/>
          <w:numId w:val="2"/>
        </w:numPr>
        <w:tabs>
          <w:tab w:val="left" w:pos="993"/>
        </w:tabs>
        <w:ind w:left="0" w:firstLine="709"/>
      </w:pPr>
      <w:r w:rsidRPr="00734909">
        <w:t>привлечения внебюджетных сре</w:t>
      </w:r>
      <w:proofErr w:type="gramStart"/>
      <w:r w:rsidRPr="00734909">
        <w:t>дств в сф</w:t>
      </w:r>
      <w:proofErr w:type="gramEnd"/>
      <w:r w:rsidRPr="00734909">
        <w:t>еру физической культуры и спорта;</w:t>
      </w:r>
    </w:p>
    <w:p w:rsidR="009131CB" w:rsidRPr="00734909" w:rsidRDefault="009131CB" w:rsidP="009131CB">
      <w:pPr>
        <w:pStyle w:val="a9"/>
        <w:numPr>
          <w:ilvl w:val="0"/>
          <w:numId w:val="2"/>
        </w:numPr>
        <w:tabs>
          <w:tab w:val="left" w:pos="993"/>
        </w:tabs>
        <w:ind w:left="0" w:firstLine="709"/>
      </w:pPr>
      <w:r w:rsidRPr="00734909">
        <w:t>внедрение новых форм организации физкультурно-оздоровительной и спортивно-массовой работы</w:t>
      </w:r>
      <w:r>
        <w:t>.</w:t>
      </w:r>
    </w:p>
    <w:p w:rsidR="009131CB" w:rsidRDefault="009131CB" w:rsidP="009131CB">
      <w:pPr>
        <w:pStyle w:val="11"/>
      </w:pPr>
      <w:r w:rsidRPr="005E3CDE">
        <w:t xml:space="preserve">Мероприятия на </w:t>
      </w:r>
      <w:r>
        <w:t>период 2013</w:t>
      </w:r>
      <w:r w:rsidRPr="005E3CDE">
        <w:t xml:space="preserve"> - </w:t>
      </w:r>
      <w:r>
        <w:t>2033</w:t>
      </w:r>
      <w:r w:rsidRPr="005E3CDE">
        <w:t xml:space="preserve"> гг</w:t>
      </w:r>
      <w:r>
        <w:t xml:space="preserve">. </w:t>
      </w:r>
    </w:p>
    <w:p w:rsidR="009131CB" w:rsidRDefault="009131CB" w:rsidP="009131CB">
      <w:pPr>
        <w:pStyle w:val="a9"/>
        <w:numPr>
          <w:ilvl w:val="0"/>
          <w:numId w:val="20"/>
        </w:numPr>
        <w:tabs>
          <w:tab w:val="left" w:pos="993"/>
        </w:tabs>
        <w:ind w:left="0" w:firstLine="709"/>
      </w:pPr>
      <w:r>
        <w:t>Устройство плоскостных спортивных сооружений во всех населенных пунктах поселения;</w:t>
      </w:r>
    </w:p>
    <w:p w:rsidR="009131CB" w:rsidRPr="00315B9E" w:rsidRDefault="009131CB" w:rsidP="009131CB">
      <w:pPr>
        <w:pStyle w:val="a9"/>
        <w:numPr>
          <w:ilvl w:val="0"/>
          <w:numId w:val="20"/>
        </w:numPr>
        <w:tabs>
          <w:tab w:val="left" w:pos="993"/>
        </w:tabs>
        <w:ind w:left="0" w:firstLine="709"/>
      </w:pPr>
      <w:r>
        <w:t xml:space="preserve">Устройство многофункционального спортивного центра для детей и молодежи </w:t>
      </w:r>
      <w:proofErr w:type="gramStart"/>
      <w:r>
        <w:t>в</w:t>
      </w:r>
      <w:proofErr w:type="gramEnd"/>
      <w:r>
        <w:t xml:space="preserve"> с. Дросково со спортзалом площадью 320 кв. м. и бассейном площадью 145 кв.м. </w:t>
      </w:r>
    </w:p>
    <w:p w:rsidR="009131CB" w:rsidRDefault="009131CB" w:rsidP="009131CB">
      <w:pPr>
        <w:pStyle w:val="4"/>
      </w:pPr>
    </w:p>
    <w:p w:rsidR="009131CB" w:rsidRDefault="009131CB" w:rsidP="009131CB">
      <w:pPr>
        <w:pStyle w:val="4"/>
      </w:pPr>
    </w:p>
    <w:p w:rsidR="009131CB" w:rsidRPr="009131CB" w:rsidRDefault="009131CB" w:rsidP="009131CB">
      <w:pPr>
        <w:rPr>
          <w:lang w:eastAsia="ru-RU"/>
        </w:rPr>
      </w:pPr>
    </w:p>
    <w:p w:rsidR="009131CB" w:rsidRPr="00704DB7" w:rsidRDefault="009131CB" w:rsidP="009131CB">
      <w:pPr>
        <w:pStyle w:val="4"/>
      </w:pPr>
      <w:r>
        <w:lastRenderedPageBreak/>
        <w:t>1</w:t>
      </w:r>
      <w:r w:rsidRPr="00704DB7">
        <w:t>.3.2.4. Учреждения культуры и искусства</w:t>
      </w:r>
    </w:p>
    <w:p w:rsidR="009131CB" w:rsidRPr="00734909" w:rsidRDefault="009131CB" w:rsidP="009131CB">
      <w:pPr>
        <w:pStyle w:val="11"/>
      </w:pPr>
      <w:r w:rsidRPr="00734909">
        <w:t>Задачи</w:t>
      </w:r>
    </w:p>
    <w:p w:rsidR="009131CB" w:rsidRPr="00734909" w:rsidRDefault="009131CB" w:rsidP="009131CB">
      <w:pPr>
        <w:pStyle w:val="a9"/>
        <w:numPr>
          <w:ilvl w:val="0"/>
          <w:numId w:val="16"/>
        </w:numPr>
        <w:tabs>
          <w:tab w:val="left" w:pos="993"/>
        </w:tabs>
        <w:ind w:left="0" w:firstLine="709"/>
      </w:pPr>
      <w:r w:rsidRPr="00734909">
        <w:t>устойчивое развития  сферы культуры; расширение возможностей использования его объектов в воспитательных и образовательных целях;</w:t>
      </w:r>
    </w:p>
    <w:p w:rsidR="009131CB" w:rsidRPr="00734909" w:rsidRDefault="009131CB" w:rsidP="009131CB">
      <w:pPr>
        <w:pStyle w:val="a9"/>
        <w:numPr>
          <w:ilvl w:val="0"/>
          <w:numId w:val="16"/>
        </w:numPr>
        <w:tabs>
          <w:tab w:val="left" w:pos="993"/>
        </w:tabs>
        <w:ind w:left="0" w:firstLine="709"/>
      </w:pPr>
      <w:r w:rsidRPr="00734909">
        <w:t xml:space="preserve">увеличение разнообразия видов услуг, развитие новых форм культурно-образовательных и дополнительных услуг, улучшение качества культурного обслуживания жителей района; </w:t>
      </w:r>
    </w:p>
    <w:p w:rsidR="009131CB" w:rsidRPr="00734909" w:rsidRDefault="009131CB" w:rsidP="009131CB">
      <w:pPr>
        <w:pStyle w:val="a9"/>
        <w:numPr>
          <w:ilvl w:val="0"/>
          <w:numId w:val="16"/>
        </w:numPr>
        <w:tabs>
          <w:tab w:val="left" w:pos="993"/>
        </w:tabs>
        <w:ind w:left="0" w:firstLine="709"/>
      </w:pPr>
      <w:r w:rsidRPr="00734909">
        <w:t>укрепление материально-технической базы учреждений  культуры;</w:t>
      </w:r>
    </w:p>
    <w:p w:rsidR="009131CB" w:rsidRPr="00734909" w:rsidRDefault="009131CB" w:rsidP="009131CB">
      <w:pPr>
        <w:pStyle w:val="a9"/>
        <w:numPr>
          <w:ilvl w:val="0"/>
          <w:numId w:val="16"/>
        </w:numPr>
        <w:tabs>
          <w:tab w:val="left" w:pos="993"/>
        </w:tabs>
        <w:ind w:left="0" w:firstLine="709"/>
      </w:pPr>
      <w:r w:rsidRPr="00734909">
        <w:t>поддержка профессионального  искусства,  самодеятельного  народного творчества;</w:t>
      </w:r>
    </w:p>
    <w:p w:rsidR="009131CB" w:rsidRPr="00734909" w:rsidRDefault="009131CB" w:rsidP="009131CB">
      <w:pPr>
        <w:pStyle w:val="a9"/>
        <w:numPr>
          <w:ilvl w:val="0"/>
          <w:numId w:val="16"/>
        </w:numPr>
        <w:tabs>
          <w:tab w:val="left" w:pos="993"/>
        </w:tabs>
        <w:ind w:left="0" w:firstLine="709"/>
      </w:pPr>
      <w:r w:rsidRPr="00734909">
        <w:t>повышение профессионального уровня кадров отрасли</w:t>
      </w:r>
      <w:r>
        <w:t>.</w:t>
      </w:r>
    </w:p>
    <w:p w:rsidR="009131CB" w:rsidRPr="00B073C6" w:rsidRDefault="009131CB" w:rsidP="009131CB">
      <w:pPr>
        <w:pStyle w:val="11"/>
      </w:pPr>
      <w:r w:rsidRPr="00B073C6">
        <w:t xml:space="preserve">Мероприятия на период до </w:t>
      </w:r>
      <w:r>
        <w:t>2033</w:t>
      </w:r>
      <w:r w:rsidRPr="00B073C6">
        <w:t xml:space="preserve"> г.</w:t>
      </w:r>
    </w:p>
    <w:p w:rsidR="009131CB" w:rsidRDefault="009131CB" w:rsidP="009131CB">
      <w:pPr>
        <w:pStyle w:val="a9"/>
      </w:pPr>
      <w:r>
        <w:t xml:space="preserve">Строительство клуба </w:t>
      </w:r>
      <w:proofErr w:type="gramStart"/>
      <w:r>
        <w:t>в</w:t>
      </w:r>
      <w:proofErr w:type="gramEnd"/>
      <w:r>
        <w:t xml:space="preserve"> с. Дросково.</w:t>
      </w:r>
    </w:p>
    <w:p w:rsidR="009131CB" w:rsidRDefault="009131CB" w:rsidP="009131CB"/>
    <w:p w:rsidR="009131CB" w:rsidRPr="00F00666" w:rsidRDefault="009131CB" w:rsidP="009131CB">
      <w:pPr>
        <w:pStyle w:val="4"/>
      </w:pPr>
      <w:r>
        <w:t>1.3.2.5</w:t>
      </w:r>
      <w:r w:rsidRPr="00F00666">
        <w:t>. Перечень мероприятий по сохранению объектов культурного наследия</w:t>
      </w:r>
    </w:p>
    <w:p w:rsidR="009131CB" w:rsidRDefault="009131CB" w:rsidP="009131CB">
      <w:pPr>
        <w:pStyle w:val="11"/>
      </w:pPr>
      <w:r w:rsidRPr="004E7940">
        <w:t xml:space="preserve">Мероприятия на первую очередь </w:t>
      </w:r>
      <w:r>
        <w:t>(2013</w:t>
      </w:r>
      <w:r w:rsidRPr="00C358F0">
        <w:t xml:space="preserve"> - </w:t>
      </w:r>
      <w:r>
        <w:t>2023</w:t>
      </w:r>
      <w:r w:rsidRPr="00C358F0">
        <w:t xml:space="preserve"> гг.)</w:t>
      </w:r>
    </w:p>
    <w:p w:rsidR="009131CB" w:rsidRPr="0093629F" w:rsidRDefault="009131CB" w:rsidP="009131CB">
      <w:pPr>
        <w:pStyle w:val="a9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93629F">
        <w:t xml:space="preserve">Пополнение списка </w:t>
      </w:r>
      <w:r w:rsidRPr="005E3F42">
        <w:rPr>
          <w:rFonts w:cs="Arial"/>
        </w:rPr>
        <w:t>объектов культурного наследия</w:t>
      </w:r>
      <w:r w:rsidRPr="0093629F">
        <w:t xml:space="preserve"> </w:t>
      </w:r>
      <w:proofErr w:type="spellStart"/>
      <w:r>
        <w:t>Дросковского</w:t>
      </w:r>
      <w:proofErr w:type="spellEnd"/>
      <w:r>
        <w:t xml:space="preserve"> поселения </w:t>
      </w:r>
      <w:r w:rsidRPr="0093629F">
        <w:t xml:space="preserve">в соответствии со спецификой исторических событий, происходивших на территории </w:t>
      </w:r>
      <w:r>
        <w:t>поселения.</w:t>
      </w:r>
    </w:p>
    <w:p w:rsidR="009131CB" w:rsidRPr="005E3F42" w:rsidRDefault="009131CB" w:rsidP="009131CB">
      <w:pPr>
        <w:pStyle w:val="a9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E3F42">
        <w:t>Составление списков объектов, имеющих признаки объектов культурного наследия, перевод их на основе экспертизы во вновь выявленные объекты и утверждение в качестве памятников истории и культуры.</w:t>
      </w:r>
    </w:p>
    <w:p w:rsidR="009131CB" w:rsidRPr="009C524F" w:rsidRDefault="009131CB" w:rsidP="009131CB">
      <w:pPr>
        <w:pStyle w:val="a9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</w:rPr>
      </w:pPr>
      <w:r>
        <w:t>Составление</w:t>
      </w:r>
      <w:r w:rsidRPr="005E3F42">
        <w:t xml:space="preserve"> списков объектов нематериального и устного наследия, потенциальных для взятия под охрану и обеспечение их сохранения.</w:t>
      </w:r>
    </w:p>
    <w:p w:rsidR="009131CB" w:rsidRPr="004E7940" w:rsidRDefault="009131CB" w:rsidP="009131CB">
      <w:pPr>
        <w:pStyle w:val="11"/>
      </w:pPr>
      <w:r w:rsidRPr="004E7940">
        <w:t xml:space="preserve">По совершенствованию учета и охранного зонирования </w:t>
      </w:r>
    </w:p>
    <w:p w:rsidR="009131CB" w:rsidRPr="0093715F" w:rsidRDefault="009131CB" w:rsidP="009131CB">
      <w:pPr>
        <w:pStyle w:val="a9"/>
      </w:pPr>
      <w:r w:rsidRPr="0093715F">
        <w:t>Продолжение работ по установлению границ территорий и предметов охраны объектов культурного наследия</w:t>
      </w:r>
      <w:r>
        <w:t xml:space="preserve"> поселения</w:t>
      </w:r>
      <w:r w:rsidRPr="0093715F">
        <w:t xml:space="preserve">, как условия их включения в </w:t>
      </w:r>
      <w:r>
        <w:t>Е</w:t>
      </w:r>
      <w:r w:rsidRPr="0093715F">
        <w:t>диный государственный реестр, распространение на их территорию режима использования земель историко-культурного назначения.</w:t>
      </w:r>
    </w:p>
    <w:p w:rsidR="009131CB" w:rsidRPr="005E3F42" w:rsidRDefault="009131CB" w:rsidP="009131CB">
      <w:pPr>
        <w:pStyle w:val="a9"/>
      </w:pPr>
      <w:r w:rsidRPr="005E3F42">
        <w:t xml:space="preserve">Приведение на территории </w:t>
      </w:r>
      <w:r>
        <w:t xml:space="preserve">поселения </w:t>
      </w:r>
      <w:r w:rsidRPr="005E3F42">
        <w:t>учета выявленных памятников археологии на уровне, соответствующем их правовому статусу объектов культурного наследия федерального значения.</w:t>
      </w:r>
    </w:p>
    <w:p w:rsidR="009131CB" w:rsidRPr="005E3F42" w:rsidRDefault="009131CB" w:rsidP="009131CB">
      <w:pPr>
        <w:pStyle w:val="a9"/>
      </w:pPr>
      <w:r w:rsidRPr="005E3F42">
        <w:lastRenderedPageBreak/>
        <w:t xml:space="preserve">Разработка и реализация </w:t>
      </w:r>
      <w:r>
        <w:t xml:space="preserve">поселенческой </w:t>
      </w:r>
      <w:r w:rsidRPr="005E3F42">
        <w:t>программы комплексно</w:t>
      </w:r>
      <w:r>
        <w:t>го</w:t>
      </w:r>
      <w:r w:rsidRPr="005E3F42">
        <w:t xml:space="preserve"> развития, сохранения наследия, совершенствования экологического состояния и рекреационно-туристического использования местностей, имеющих наиболее ценное культурное наследие. </w:t>
      </w:r>
    </w:p>
    <w:p w:rsidR="009131CB" w:rsidRPr="004E7940" w:rsidRDefault="009131CB" w:rsidP="009131CB">
      <w:pPr>
        <w:pStyle w:val="11"/>
      </w:pPr>
      <w:r>
        <w:t xml:space="preserve">Мероприятия на период до 2033 </w:t>
      </w:r>
      <w:r w:rsidRPr="004E7940">
        <w:t>г.</w:t>
      </w:r>
    </w:p>
    <w:p w:rsidR="009131CB" w:rsidRPr="004E7940" w:rsidRDefault="009131CB" w:rsidP="009131CB">
      <w:pPr>
        <w:pStyle w:val="11"/>
      </w:pPr>
      <w:r w:rsidRPr="004E7940">
        <w:t>По совершенствованию учета и охранного зонирования</w:t>
      </w:r>
    </w:p>
    <w:p w:rsidR="009131CB" w:rsidRDefault="009131CB" w:rsidP="009131CB">
      <w:pPr>
        <w:pStyle w:val="a9"/>
      </w:pPr>
      <w:r w:rsidRPr="005E3F42">
        <w:t xml:space="preserve">Разработка для всех </w:t>
      </w:r>
      <w:r>
        <w:t xml:space="preserve">населенных пунктов </w:t>
      </w:r>
      <w:r w:rsidRPr="005E3F42">
        <w:t xml:space="preserve"> </w:t>
      </w:r>
      <w:proofErr w:type="gramStart"/>
      <w:r w:rsidRPr="005E3F42">
        <w:t>проектов зон охраны объектов культурного наследия</w:t>
      </w:r>
      <w:proofErr w:type="gramEnd"/>
      <w:r w:rsidRPr="005E3F42">
        <w:t xml:space="preserve">. </w:t>
      </w:r>
    </w:p>
    <w:p w:rsidR="009131CB" w:rsidRPr="004E7940" w:rsidRDefault="009131CB" w:rsidP="009131CB">
      <w:pPr>
        <w:pStyle w:val="11"/>
      </w:pPr>
      <w:r w:rsidRPr="004E7940">
        <w:t>По использованию историко-культурного наследия</w:t>
      </w:r>
    </w:p>
    <w:p w:rsidR="009131CB" w:rsidRDefault="009131CB" w:rsidP="009131CB">
      <w:pPr>
        <w:pStyle w:val="a9"/>
      </w:pPr>
      <w:r w:rsidRPr="005E3F42">
        <w:t>Разработка комплексных схем сохранения наследия, охраны природы, развития туризма отдельных частей</w:t>
      </w:r>
      <w:r>
        <w:t xml:space="preserve"> поселения</w:t>
      </w:r>
      <w:r w:rsidRPr="005E3F42">
        <w:t>, в увязке с программой социально-экономического развития</w:t>
      </w:r>
      <w:r>
        <w:t xml:space="preserve"> поселения</w:t>
      </w:r>
      <w:r w:rsidRPr="005E3F42">
        <w:t>.</w:t>
      </w:r>
    </w:p>
    <w:p w:rsidR="009131CB" w:rsidRPr="003C71F2" w:rsidRDefault="009131CB" w:rsidP="009131CB">
      <w:pPr>
        <w:pStyle w:val="4"/>
      </w:pPr>
      <w:r>
        <w:t>1.3.2.6</w:t>
      </w:r>
      <w:r w:rsidRPr="003C71F2">
        <w:t>. Предприятия общественно</w:t>
      </w:r>
      <w:r>
        <w:t>го</w:t>
      </w:r>
      <w:r w:rsidRPr="003C71F2">
        <w:t xml:space="preserve"> пи</w:t>
      </w:r>
      <w:r>
        <w:t>тания, торговли и бытового обслуживания</w:t>
      </w:r>
    </w:p>
    <w:p w:rsidR="009131CB" w:rsidRPr="00734909" w:rsidRDefault="009131CB" w:rsidP="009131CB">
      <w:pPr>
        <w:pStyle w:val="11"/>
      </w:pPr>
      <w:r w:rsidRPr="00734909">
        <w:t xml:space="preserve">Задачи </w:t>
      </w:r>
    </w:p>
    <w:p w:rsidR="009131CB" w:rsidRPr="00734909" w:rsidRDefault="009131CB" w:rsidP="009131CB">
      <w:pPr>
        <w:pStyle w:val="a9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 w:rsidRPr="00734909">
        <w:t>развитие стационарной торговли за счет открытия новых магазинов, павильонов;</w:t>
      </w:r>
    </w:p>
    <w:p w:rsidR="009131CB" w:rsidRPr="00734909" w:rsidRDefault="009131CB" w:rsidP="009131CB">
      <w:pPr>
        <w:pStyle w:val="a9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 w:rsidRPr="00734909">
        <w:t>развитие и совершенствование сети общественного питания;</w:t>
      </w:r>
    </w:p>
    <w:p w:rsidR="009131CB" w:rsidRPr="00734909" w:rsidRDefault="009131CB" w:rsidP="009131CB">
      <w:pPr>
        <w:pStyle w:val="a9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укрепление</w:t>
      </w:r>
      <w:r w:rsidRPr="00734909">
        <w:t xml:space="preserve"> материально-технической базы предприятий </w:t>
      </w:r>
      <w:r>
        <w:t>торговли</w:t>
      </w:r>
      <w:r w:rsidRPr="00734909">
        <w:t>;</w:t>
      </w:r>
    </w:p>
    <w:p w:rsidR="009131CB" w:rsidRPr="00734909" w:rsidRDefault="009131CB" w:rsidP="009131CB">
      <w:pPr>
        <w:pStyle w:val="a9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 w:rsidRPr="00734909">
        <w:t>обучение персонала современным формам обслуживания;</w:t>
      </w:r>
    </w:p>
    <w:p w:rsidR="009131CB" w:rsidRPr="00734909" w:rsidRDefault="009131CB" w:rsidP="009131CB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rPr>
          <w:b/>
        </w:rPr>
      </w:pPr>
      <w:r w:rsidRPr="00734909">
        <w:t xml:space="preserve">создание современного интерьера в торговых точках и предприятиях сферы услуг. </w:t>
      </w:r>
    </w:p>
    <w:p w:rsidR="009131CB" w:rsidRDefault="009131CB" w:rsidP="009131CB">
      <w:pPr>
        <w:pStyle w:val="a9"/>
      </w:pPr>
      <w:r w:rsidRPr="00007F5E">
        <w:t xml:space="preserve">Предусматривается сохранение и развитие существующей сети торговых предприятий и организаций и рост емкости предприятий общественного питания и бытового обслуживания за счет развития частного бизнеса. </w:t>
      </w:r>
    </w:p>
    <w:p w:rsidR="009131CB" w:rsidRPr="008F09AC" w:rsidRDefault="009131CB" w:rsidP="009131CB">
      <w:pPr>
        <w:pStyle w:val="11"/>
      </w:pPr>
      <w:r w:rsidRPr="00657B67">
        <w:t xml:space="preserve">Мероприятия на расчетный срок до </w:t>
      </w:r>
      <w:r>
        <w:t>2033</w:t>
      </w:r>
      <w:r w:rsidRPr="00657B67">
        <w:t xml:space="preserve"> г.</w:t>
      </w:r>
    </w:p>
    <w:p w:rsidR="009131CB" w:rsidRPr="008F09AC" w:rsidRDefault="009131CB" w:rsidP="009131CB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</w:pPr>
      <w:r w:rsidRPr="008F09AC">
        <w:t xml:space="preserve">Первоочередное развитие объектов </w:t>
      </w:r>
      <w:proofErr w:type="gramStart"/>
      <w:r w:rsidRPr="008F09AC">
        <w:t>торговли</w:t>
      </w:r>
      <w:proofErr w:type="gramEnd"/>
      <w:r w:rsidRPr="008F09AC">
        <w:t xml:space="preserve"> на территориях существующих и планируемых участков жилищного строительства.</w:t>
      </w:r>
    </w:p>
    <w:p w:rsidR="009131CB" w:rsidRPr="008F09AC" w:rsidRDefault="009131CB" w:rsidP="009131CB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</w:pPr>
      <w:r w:rsidRPr="008F09AC">
        <w:t>Доведение обеспеченности всех населенных пунктов предприятиями общественного питания, торговли и бытового обслуживания до нормативного уровня.</w:t>
      </w:r>
    </w:p>
    <w:p w:rsidR="009131CB" w:rsidRPr="00F00666" w:rsidRDefault="009131CB" w:rsidP="009131CB">
      <w:pPr>
        <w:pStyle w:val="3"/>
      </w:pPr>
      <w:bookmarkStart w:id="12" w:name="_Toc363031924"/>
      <w:bookmarkStart w:id="13" w:name="_Toc363032952"/>
      <w:r>
        <w:t>1</w:t>
      </w:r>
      <w:r w:rsidRPr="003D63B4">
        <w:t>.3.3. Развитие и размещение объектов производственной сферы</w:t>
      </w:r>
      <w:bookmarkEnd w:id="12"/>
      <w:bookmarkEnd w:id="13"/>
    </w:p>
    <w:p w:rsidR="009131CB" w:rsidRPr="00734909" w:rsidRDefault="009131CB" w:rsidP="009131CB">
      <w:pPr>
        <w:pStyle w:val="11"/>
      </w:pPr>
      <w:r w:rsidRPr="00734909">
        <w:t>Задачи</w:t>
      </w:r>
    </w:p>
    <w:p w:rsidR="009131CB" w:rsidRPr="00734909" w:rsidRDefault="009131CB" w:rsidP="009131CB">
      <w:pPr>
        <w:pStyle w:val="a9"/>
        <w:numPr>
          <w:ilvl w:val="0"/>
          <w:numId w:val="19"/>
        </w:numPr>
        <w:tabs>
          <w:tab w:val="left" w:pos="993"/>
        </w:tabs>
        <w:ind w:left="0" w:firstLine="709"/>
      </w:pPr>
      <w:r w:rsidRPr="00734909">
        <w:t>повышение эффективности использования ресурсного потенциала (повышение плодородия почв, совершенствование земельных отношений</w:t>
      </w:r>
      <w:r>
        <w:t xml:space="preserve"> и т.д.</w:t>
      </w:r>
      <w:r w:rsidRPr="00734909">
        <w:t xml:space="preserve">); </w:t>
      </w:r>
    </w:p>
    <w:p w:rsidR="009131CB" w:rsidRPr="00734909" w:rsidRDefault="009131CB" w:rsidP="009131CB">
      <w:pPr>
        <w:pStyle w:val="a9"/>
        <w:numPr>
          <w:ilvl w:val="0"/>
          <w:numId w:val="19"/>
        </w:numPr>
        <w:tabs>
          <w:tab w:val="left" w:pos="993"/>
        </w:tabs>
        <w:ind w:left="0" w:firstLine="709"/>
      </w:pPr>
      <w:r w:rsidRPr="00734909">
        <w:t>техническое перевооружение отрасли;</w:t>
      </w:r>
    </w:p>
    <w:p w:rsidR="009131CB" w:rsidRPr="00734909" w:rsidRDefault="009131CB" w:rsidP="009131CB">
      <w:pPr>
        <w:pStyle w:val="a9"/>
        <w:numPr>
          <w:ilvl w:val="0"/>
          <w:numId w:val="19"/>
        </w:numPr>
        <w:tabs>
          <w:tab w:val="left" w:pos="993"/>
        </w:tabs>
        <w:ind w:left="0" w:firstLine="709"/>
      </w:pPr>
      <w:r w:rsidRPr="00734909">
        <w:lastRenderedPageBreak/>
        <w:t xml:space="preserve">реализация </w:t>
      </w:r>
      <w:r>
        <w:t xml:space="preserve"> </w:t>
      </w:r>
      <w:r w:rsidRPr="00734909">
        <w:t>Государственн</w:t>
      </w:r>
      <w:r>
        <w:t>ой</w:t>
      </w:r>
      <w:r w:rsidRPr="00734909">
        <w:t xml:space="preserve"> программ</w:t>
      </w:r>
      <w:r>
        <w:t>ы</w:t>
      </w:r>
      <w:r w:rsidRPr="00734909">
        <w:t xml:space="preserve"> «Развитие сельского хозяйства и регулирование рынков сельхозпродукции, сырья и продовольствия на 2008-</w:t>
      </w:r>
      <w:r>
        <w:t>2013</w:t>
      </w:r>
      <w:r w:rsidRPr="00734909">
        <w:t xml:space="preserve"> годы»; </w:t>
      </w:r>
    </w:p>
    <w:p w:rsidR="009131CB" w:rsidRPr="00734909" w:rsidRDefault="009131CB" w:rsidP="009131CB">
      <w:pPr>
        <w:pStyle w:val="a9"/>
        <w:numPr>
          <w:ilvl w:val="0"/>
          <w:numId w:val="19"/>
        </w:numPr>
        <w:tabs>
          <w:tab w:val="left" w:pos="993"/>
        </w:tabs>
        <w:ind w:left="0" w:firstLine="709"/>
      </w:pPr>
      <w:r w:rsidRPr="00734909">
        <w:t>стимулирование развития малых форм хозяйствования в агропромышленном комплексе;</w:t>
      </w:r>
    </w:p>
    <w:p w:rsidR="009131CB" w:rsidRPr="00734909" w:rsidRDefault="009131CB" w:rsidP="009131CB">
      <w:pPr>
        <w:pStyle w:val="a9"/>
        <w:numPr>
          <w:ilvl w:val="0"/>
          <w:numId w:val="19"/>
        </w:numPr>
        <w:tabs>
          <w:tab w:val="left" w:pos="993"/>
        </w:tabs>
        <w:ind w:left="0" w:firstLine="709"/>
      </w:pPr>
      <w:r w:rsidRPr="00734909">
        <w:t xml:space="preserve">достижение финансовой и экономической устойчивости сельского хозяйства через расширение доступа </w:t>
      </w:r>
      <w:proofErr w:type="spellStart"/>
      <w:r w:rsidRPr="00734909">
        <w:t>сельхозтоваропроизводителей</w:t>
      </w:r>
      <w:proofErr w:type="spellEnd"/>
      <w:r w:rsidRPr="00734909">
        <w:t xml:space="preserve"> к рынкам сбыта продукции, производственным, земельным, кредитным и финансовым ресурсам;</w:t>
      </w:r>
    </w:p>
    <w:p w:rsidR="009131CB" w:rsidRPr="00734909" w:rsidRDefault="009131CB" w:rsidP="009131CB">
      <w:pPr>
        <w:pStyle w:val="a9"/>
        <w:numPr>
          <w:ilvl w:val="0"/>
          <w:numId w:val="19"/>
        </w:numPr>
        <w:tabs>
          <w:tab w:val="left" w:pos="993"/>
        </w:tabs>
        <w:ind w:left="0" w:firstLine="709"/>
      </w:pPr>
      <w:r w:rsidRPr="00734909">
        <w:t xml:space="preserve">формирование профессионально подготовленных кадровых ресурсов.  </w:t>
      </w:r>
    </w:p>
    <w:p w:rsidR="009131CB" w:rsidRDefault="009131CB" w:rsidP="009131CB">
      <w:pPr>
        <w:pStyle w:val="a9"/>
      </w:pPr>
      <w:r w:rsidRPr="00221469">
        <w:t>Решением генерального плана предусмотрено</w:t>
      </w:r>
      <w:r>
        <w:t>:</w:t>
      </w:r>
    </w:p>
    <w:p w:rsidR="009131CB" w:rsidRDefault="009131CB" w:rsidP="009131CB">
      <w:pPr>
        <w:pStyle w:val="a9"/>
        <w:numPr>
          <w:ilvl w:val="0"/>
          <w:numId w:val="21"/>
        </w:numPr>
        <w:tabs>
          <w:tab w:val="left" w:pos="993"/>
        </w:tabs>
        <w:ind w:left="0" w:firstLine="709"/>
      </w:pPr>
      <w:r w:rsidRPr="00221469">
        <w:t xml:space="preserve">резервирование площадок </w:t>
      </w:r>
      <w:r>
        <w:t>на землях населенных пунктов, для размещения производственных объектов с небольшими санитарно – защитными зонами. Производственный профиль этих объектов должен определяться инвесторами. Желательной была бы переработка сельскохозяйственной продукции и бытовое обслуживание населения.</w:t>
      </w:r>
    </w:p>
    <w:p w:rsidR="009131CB" w:rsidRDefault="009131CB" w:rsidP="009131CB">
      <w:pPr>
        <w:pStyle w:val="a9"/>
        <w:numPr>
          <w:ilvl w:val="0"/>
          <w:numId w:val="21"/>
        </w:numPr>
        <w:tabs>
          <w:tab w:val="left" w:pos="993"/>
        </w:tabs>
        <w:ind w:left="0" w:firstLine="709"/>
      </w:pPr>
      <w:r>
        <w:t>резервирование площадки за пределами населенных пунктов для размещения объекта птицеводческого или животноводческого профиля.</w:t>
      </w:r>
    </w:p>
    <w:p w:rsidR="009131CB" w:rsidRDefault="009131CB" w:rsidP="009131CB">
      <w:pPr>
        <w:pStyle w:val="3"/>
      </w:pPr>
      <w:bookmarkStart w:id="14" w:name="_Toc363031925"/>
      <w:bookmarkStart w:id="15" w:name="_Toc363032953"/>
      <w:r>
        <w:t xml:space="preserve">1.3.4. </w:t>
      </w:r>
      <w:r w:rsidRPr="0088074F">
        <w:t>Развитие и размещение объектов транспортной инфраструктуры</w:t>
      </w:r>
      <w:bookmarkEnd w:id="14"/>
      <w:bookmarkEnd w:id="15"/>
    </w:p>
    <w:p w:rsidR="009131CB" w:rsidRPr="00890D32" w:rsidRDefault="009131CB" w:rsidP="009131CB">
      <w:pPr>
        <w:pStyle w:val="a9"/>
        <w:spacing w:before="0" w:after="0"/>
      </w:pPr>
      <w:r w:rsidRPr="00890D32">
        <w:t xml:space="preserve">В число мер, направленных на совершенствование транспортной инфраструктуры </w:t>
      </w:r>
      <w:proofErr w:type="spellStart"/>
      <w:r>
        <w:t>Дросковс</w:t>
      </w:r>
      <w:r w:rsidRPr="00890D32">
        <w:t>кого</w:t>
      </w:r>
      <w:proofErr w:type="spellEnd"/>
      <w:r w:rsidRPr="00890D32">
        <w:t xml:space="preserve"> сельского поселения </w:t>
      </w:r>
      <w:r>
        <w:t>включено</w:t>
      </w:r>
      <w:r w:rsidRPr="00890D32">
        <w:t>:</w:t>
      </w:r>
    </w:p>
    <w:p w:rsidR="009131CB" w:rsidRPr="00DA5D61" w:rsidRDefault="009131CB" w:rsidP="009131CB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proofErr w:type="gramStart"/>
      <w:r w:rsidRPr="00DA5D61">
        <w:t xml:space="preserve">приведение технических параметров существующих автомобильных дорог территориального и местного значения к заявленным категориям в соответствие с принятыми  государственными стандартами по всем параметрическим характеристикам;  </w:t>
      </w:r>
      <w:proofErr w:type="gramEnd"/>
    </w:p>
    <w:p w:rsidR="009131CB" w:rsidRPr="00DA5D61" w:rsidRDefault="009131CB" w:rsidP="009131CB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DA5D61">
        <w:t>приведение состояния внутренней улично-дорожной сети населенных пунктов в соответствие с принятыми  государственными стандартами по всем параметрическим характеристикам;</w:t>
      </w:r>
    </w:p>
    <w:p w:rsidR="009131CB" w:rsidRPr="00DA5D61" w:rsidRDefault="009131CB" w:rsidP="009131CB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DA5D61">
        <w:t>увеличение транспортной доступности и связанности сельских населенных пунктов между собой через сеть автомобильных дорог;</w:t>
      </w:r>
    </w:p>
    <w:p w:rsidR="009131CB" w:rsidRPr="00DA5D61" w:rsidRDefault="009131CB" w:rsidP="009131CB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DA5D61">
        <w:t>создание эффективной системы придорожного сервиса;</w:t>
      </w:r>
    </w:p>
    <w:p w:rsidR="009131CB" w:rsidRDefault="009131CB" w:rsidP="009131CB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DA5D61">
        <w:t>создание эффективной системы механизированной уборки улиц в зимний период.</w:t>
      </w:r>
    </w:p>
    <w:p w:rsidR="009131CB" w:rsidRDefault="009131CB" w:rsidP="009131CB">
      <w:pPr>
        <w:pStyle w:val="11"/>
      </w:pPr>
    </w:p>
    <w:p w:rsidR="009131CB" w:rsidRDefault="009131CB" w:rsidP="009131CB">
      <w:pPr>
        <w:pStyle w:val="11"/>
      </w:pPr>
    </w:p>
    <w:p w:rsidR="009131CB" w:rsidRDefault="009131CB" w:rsidP="009131CB">
      <w:pPr>
        <w:pStyle w:val="11"/>
      </w:pPr>
    </w:p>
    <w:p w:rsidR="009131CB" w:rsidRPr="00890D32" w:rsidRDefault="009131CB" w:rsidP="009131CB">
      <w:pPr>
        <w:pStyle w:val="11"/>
      </w:pPr>
      <w:r w:rsidRPr="00890D32">
        <w:lastRenderedPageBreak/>
        <w:t>Перечень мероприятий по развитию транспортной инфраструктуры</w:t>
      </w:r>
    </w:p>
    <w:p w:rsidR="009131CB" w:rsidRDefault="009131CB" w:rsidP="009131CB">
      <w:pPr>
        <w:pStyle w:val="4"/>
      </w:pPr>
      <w:r>
        <w:t xml:space="preserve">1.3.4.1. </w:t>
      </w:r>
      <w:r w:rsidRPr="00890D32">
        <w:t>Внешний транспорт</w:t>
      </w:r>
    </w:p>
    <w:p w:rsidR="009131CB" w:rsidRPr="00F716CE" w:rsidRDefault="009131CB" w:rsidP="009131CB">
      <w:pPr>
        <w:pStyle w:val="a9"/>
      </w:pPr>
      <w:r w:rsidRPr="007D6DEE">
        <w:t xml:space="preserve">Строительство и реконструкция местных дорог в целях обеспечения подъезда к каждому населенному пункту </w:t>
      </w:r>
      <w:r>
        <w:t xml:space="preserve">поселения по дороге </w:t>
      </w:r>
      <w:r w:rsidRPr="007D6DEE">
        <w:t xml:space="preserve">с твердым покрытием. </w:t>
      </w:r>
    </w:p>
    <w:p w:rsidR="009131CB" w:rsidRPr="00961EC3" w:rsidRDefault="009131CB" w:rsidP="009131CB">
      <w:pPr>
        <w:pStyle w:val="4"/>
      </w:pPr>
      <w:r>
        <w:t>1</w:t>
      </w:r>
      <w:r w:rsidRPr="00961EC3">
        <w:t>.3.4.2. Улично-дорожная сеть</w:t>
      </w:r>
    </w:p>
    <w:p w:rsidR="009131CB" w:rsidRPr="00890D32" w:rsidRDefault="009131CB" w:rsidP="009131CB">
      <w:pPr>
        <w:pStyle w:val="S"/>
        <w:rPr>
          <w:rFonts w:ascii="Arial Narrow" w:hAnsi="Arial Narrow"/>
          <w:sz w:val="24"/>
          <w:szCs w:val="24"/>
        </w:rPr>
      </w:pPr>
      <w:r w:rsidRPr="00890D32">
        <w:rPr>
          <w:rFonts w:ascii="Arial Narrow" w:hAnsi="Arial Narrow"/>
          <w:sz w:val="24"/>
          <w:szCs w:val="24"/>
        </w:rPr>
        <w:t xml:space="preserve">Проектом генерального плана предусмотрено совершенствование улично-дорожной сети населенных пунктов поселения путем реализации мероприятий по </w:t>
      </w:r>
      <w:proofErr w:type="gramStart"/>
      <w:r w:rsidRPr="00890D32">
        <w:rPr>
          <w:rFonts w:ascii="Arial Narrow" w:hAnsi="Arial Narrow"/>
          <w:sz w:val="24"/>
          <w:szCs w:val="24"/>
        </w:rPr>
        <w:t>реконструкции</w:t>
      </w:r>
      <w:proofErr w:type="gramEnd"/>
      <w:r w:rsidRPr="00890D32">
        <w:rPr>
          <w:rFonts w:ascii="Arial Narrow" w:hAnsi="Arial Narrow"/>
          <w:sz w:val="24"/>
          <w:szCs w:val="24"/>
        </w:rPr>
        <w:t xml:space="preserve"> существующих и строительству новых улиц и дорог.</w:t>
      </w:r>
    </w:p>
    <w:p w:rsidR="009131CB" w:rsidRPr="00890D32" w:rsidRDefault="009131CB" w:rsidP="009131CB">
      <w:pPr>
        <w:pStyle w:val="4"/>
      </w:pPr>
      <w:r>
        <w:t xml:space="preserve">1.3.4.3. </w:t>
      </w:r>
      <w:r w:rsidRPr="00890D32">
        <w:t>Объекты транспортной инфраструктуры</w:t>
      </w:r>
    </w:p>
    <w:p w:rsidR="009131CB" w:rsidRPr="00890D32" w:rsidRDefault="009131CB" w:rsidP="009131CB">
      <w:pPr>
        <w:pStyle w:val="a9"/>
        <w:spacing w:before="0" w:after="0"/>
      </w:pPr>
      <w:r w:rsidRPr="00890D32">
        <w:t xml:space="preserve">Проектом предложено строительство новых, ремонт и реконструкция уже существующих улиц и дорог. </w:t>
      </w:r>
      <w:proofErr w:type="gramStart"/>
      <w:r w:rsidRPr="00890D32">
        <w:t>Принята ширина проезжей части автомобильных дорог 1 технической категории 15 м, 3 технической категории  - 9 м, 4 технической категории – 6,5 м; основных и второстепенных улиц в жилой застройке – 6</w:t>
      </w:r>
      <w:r>
        <w:t xml:space="preserve"> </w:t>
      </w:r>
      <w:r w:rsidRPr="00890D32">
        <w:t>-</w:t>
      </w:r>
      <w:r>
        <w:t xml:space="preserve"> </w:t>
      </w:r>
      <w:r w:rsidRPr="00890D32">
        <w:t xml:space="preserve">9 м, проездов – </w:t>
      </w:r>
      <w:smartTag w:uri="urn:schemas-microsoft-com:office:smarttags" w:element="metricconverter">
        <w:smartTagPr>
          <w:attr w:name="ProductID" w:val="6 м"/>
        </w:smartTagPr>
        <w:r w:rsidRPr="00890D32">
          <w:t>6 м</w:t>
        </w:r>
      </w:smartTag>
      <w:r w:rsidRPr="00890D32">
        <w:t>. С целью повышения безопасности движения пешеходов предусмотрено устройство тротуаров вдоль основных и второстепенных улиц в жилой застройке шириной 1,0</w:t>
      </w:r>
      <w:r>
        <w:t xml:space="preserve"> </w:t>
      </w:r>
      <w:r w:rsidRPr="00890D32">
        <w:t>-</w:t>
      </w:r>
      <w: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890D32">
          <w:t>1,5 м</w:t>
        </w:r>
      </w:smartTag>
      <w:r w:rsidRPr="00890D32">
        <w:t xml:space="preserve">. </w:t>
      </w:r>
      <w:proofErr w:type="gramEnd"/>
    </w:p>
    <w:p w:rsidR="009131CB" w:rsidRPr="00890D32" w:rsidRDefault="009131CB" w:rsidP="009131CB">
      <w:pPr>
        <w:pStyle w:val="a9"/>
        <w:spacing w:before="0" w:after="0"/>
      </w:pPr>
      <w:r w:rsidRPr="00890D32">
        <w:t>Для всей улично-дорожной сети проектом предлагается дорожная одежда с покрытием из асфальтобетона.</w:t>
      </w:r>
    </w:p>
    <w:p w:rsidR="009131CB" w:rsidRPr="00FC66AC" w:rsidRDefault="009131CB" w:rsidP="009131CB">
      <w:pPr>
        <w:pStyle w:val="3"/>
      </w:pPr>
      <w:bookmarkStart w:id="16" w:name="_Toc242099756"/>
      <w:bookmarkStart w:id="17" w:name="_Toc280703028"/>
      <w:bookmarkStart w:id="18" w:name="_Toc363031926"/>
      <w:bookmarkStart w:id="19" w:name="_Toc363032954"/>
      <w:r>
        <w:t>1</w:t>
      </w:r>
      <w:r w:rsidRPr="00FC66AC">
        <w:t>.3.5. Развитие и размещение объектов инженерной инфраструктуры</w:t>
      </w:r>
      <w:bookmarkEnd w:id="16"/>
      <w:bookmarkEnd w:id="17"/>
      <w:bookmarkEnd w:id="18"/>
      <w:bookmarkEnd w:id="19"/>
    </w:p>
    <w:p w:rsidR="009131CB" w:rsidRPr="009131CB" w:rsidRDefault="009131CB" w:rsidP="009131CB">
      <w:pPr>
        <w:pStyle w:val="a9"/>
        <w:rPr>
          <w:rStyle w:val="FontStyle12"/>
          <w:sz w:val="24"/>
        </w:rPr>
      </w:pPr>
      <w:r w:rsidRPr="009131CB">
        <w:rPr>
          <w:rStyle w:val="FontStyle12"/>
          <w:sz w:val="24"/>
        </w:rPr>
        <w:t xml:space="preserve">Настоящий раздел выполнен в соответствии с </w:t>
      </w:r>
      <w:proofErr w:type="spellStart"/>
      <w:r w:rsidRPr="009131CB">
        <w:rPr>
          <w:rStyle w:val="FontStyle12"/>
          <w:sz w:val="24"/>
        </w:rPr>
        <w:t>СНиП</w:t>
      </w:r>
      <w:proofErr w:type="spellEnd"/>
      <w:r w:rsidRPr="009131CB">
        <w:rPr>
          <w:rStyle w:val="FontStyle12"/>
          <w:sz w:val="24"/>
        </w:rPr>
        <w:t xml:space="preserve"> 2.04.02-84* «Водоснабжение. Наружные сети и сооружения» и </w:t>
      </w:r>
      <w:proofErr w:type="spellStart"/>
      <w:r w:rsidRPr="009131CB">
        <w:rPr>
          <w:rStyle w:val="FontStyle12"/>
          <w:sz w:val="24"/>
        </w:rPr>
        <w:t>СНиП</w:t>
      </w:r>
      <w:proofErr w:type="spellEnd"/>
      <w:r w:rsidRPr="009131CB">
        <w:rPr>
          <w:rStyle w:val="FontStyle12"/>
          <w:sz w:val="24"/>
        </w:rPr>
        <w:t xml:space="preserve"> 2.07.01-89* «Градостроительство. Планировка и застройка городских и сельских поселений».</w:t>
      </w:r>
    </w:p>
    <w:p w:rsidR="009131CB" w:rsidRPr="009131CB" w:rsidRDefault="009131CB" w:rsidP="009131CB">
      <w:pPr>
        <w:pStyle w:val="a9"/>
        <w:rPr>
          <w:rStyle w:val="FontStyle12"/>
          <w:sz w:val="24"/>
        </w:rPr>
      </w:pPr>
      <w:r w:rsidRPr="009131CB">
        <w:rPr>
          <w:rStyle w:val="FontStyle12"/>
          <w:sz w:val="24"/>
        </w:rPr>
        <w:t>Учитывая прогнозы изменения численности населения и существующее состояние объектов инженерной инфраструктуры, генеральным планом предусматривается ряд мероприятий, направленных на повышение уровня инженерного обеспечения территории поселения по всем направлениям инженерного обеспечения.</w:t>
      </w:r>
    </w:p>
    <w:p w:rsidR="009131CB" w:rsidRPr="009131CB" w:rsidRDefault="009131CB" w:rsidP="009131CB">
      <w:pPr>
        <w:pStyle w:val="4"/>
        <w:rPr>
          <w:rStyle w:val="FontStyle11"/>
          <w:rFonts w:ascii="Arial Narrow" w:hAnsi="Arial Narrow" w:cs="Times New Roman"/>
        </w:rPr>
      </w:pPr>
      <w:r w:rsidRPr="009131CB">
        <w:rPr>
          <w:rStyle w:val="FontStyle11"/>
          <w:rFonts w:ascii="Arial Narrow" w:hAnsi="Arial Narrow" w:cs="Times New Roman"/>
        </w:rPr>
        <w:t>1.3.5.1. Водоснабжение</w:t>
      </w:r>
    </w:p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Для развития системы водоснабжения </w:t>
      </w:r>
      <w:proofErr w:type="spellStart"/>
      <w:r w:rsidRPr="009131CB">
        <w:rPr>
          <w:rStyle w:val="FontStyle12"/>
          <w:sz w:val="24"/>
          <w:szCs w:val="24"/>
        </w:rPr>
        <w:t>Дросковского</w:t>
      </w:r>
      <w:proofErr w:type="spellEnd"/>
      <w:r w:rsidRPr="009131CB">
        <w:rPr>
          <w:rStyle w:val="FontStyle12"/>
          <w:sz w:val="24"/>
          <w:szCs w:val="24"/>
        </w:rPr>
        <w:t xml:space="preserve"> с/</w:t>
      </w:r>
      <w:proofErr w:type="spellStart"/>
      <w:proofErr w:type="gramStart"/>
      <w:r w:rsidRPr="009131CB">
        <w:rPr>
          <w:rStyle w:val="FontStyle12"/>
          <w:sz w:val="24"/>
          <w:szCs w:val="24"/>
        </w:rPr>
        <w:t>п</w:t>
      </w:r>
      <w:proofErr w:type="spellEnd"/>
      <w:proofErr w:type="gramEnd"/>
      <w:r w:rsidRPr="009131CB">
        <w:rPr>
          <w:rStyle w:val="FontStyle12"/>
          <w:sz w:val="24"/>
          <w:szCs w:val="24"/>
        </w:rPr>
        <w:t xml:space="preserve"> генеральным планом на первую очередь строительства предусмотрены следующие мероприятия:</w:t>
      </w:r>
    </w:p>
    <w:p w:rsidR="009131CB" w:rsidRPr="009131CB" w:rsidRDefault="009131CB" w:rsidP="009131CB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реконструкция  артезианских скважин, в виду большого износа;</w:t>
      </w:r>
    </w:p>
    <w:p w:rsidR="009131CB" w:rsidRPr="009131CB" w:rsidRDefault="009131CB" w:rsidP="009131CB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строительства новых водозаборных скважин производительностью  по 10 м</w:t>
      </w:r>
      <w:r w:rsidRPr="009131CB">
        <w:rPr>
          <w:rStyle w:val="FontStyle12"/>
          <w:sz w:val="24"/>
          <w:szCs w:val="24"/>
          <w:vertAlign w:val="superscript"/>
        </w:rPr>
        <w:t>3</w:t>
      </w:r>
      <w:r w:rsidRPr="009131CB">
        <w:rPr>
          <w:rStyle w:val="FontStyle12"/>
          <w:sz w:val="24"/>
          <w:szCs w:val="24"/>
        </w:rPr>
        <w:t>/час;</w:t>
      </w:r>
    </w:p>
    <w:p w:rsidR="009131CB" w:rsidRPr="009131CB" w:rsidRDefault="009131CB" w:rsidP="009131CB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размещение блочных водоочистных сооружений, производительностью 100 м</w:t>
      </w:r>
      <w:r w:rsidRPr="009131CB">
        <w:rPr>
          <w:rStyle w:val="FontStyle12"/>
          <w:sz w:val="24"/>
          <w:szCs w:val="24"/>
          <w:vertAlign w:val="superscript"/>
        </w:rPr>
        <w:t>3</w:t>
      </w:r>
      <w:r w:rsidRPr="009131CB">
        <w:rPr>
          <w:rStyle w:val="FontStyle12"/>
          <w:sz w:val="24"/>
          <w:szCs w:val="24"/>
        </w:rPr>
        <w:t>/</w:t>
      </w:r>
      <w:proofErr w:type="spellStart"/>
      <w:r w:rsidRPr="009131CB">
        <w:rPr>
          <w:rStyle w:val="FontStyle12"/>
          <w:sz w:val="24"/>
          <w:szCs w:val="24"/>
        </w:rPr>
        <w:t>сут</w:t>
      </w:r>
      <w:proofErr w:type="spellEnd"/>
      <w:r w:rsidRPr="009131CB">
        <w:rPr>
          <w:rStyle w:val="FontStyle12"/>
          <w:sz w:val="24"/>
          <w:szCs w:val="24"/>
        </w:rPr>
        <w:t>, на площадках водозаборных сооружений;</w:t>
      </w:r>
    </w:p>
    <w:p w:rsidR="009131CB" w:rsidRPr="009131CB" w:rsidRDefault="009131CB" w:rsidP="009131CB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lastRenderedPageBreak/>
        <w:t>ремонт водонапорных башен.</w:t>
      </w:r>
    </w:p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Для развития системы водоснабжения </w:t>
      </w:r>
      <w:proofErr w:type="spellStart"/>
      <w:r w:rsidRPr="009131CB">
        <w:rPr>
          <w:rStyle w:val="FontStyle12"/>
          <w:sz w:val="24"/>
          <w:szCs w:val="24"/>
        </w:rPr>
        <w:t>Дросковского</w:t>
      </w:r>
      <w:proofErr w:type="spellEnd"/>
      <w:r w:rsidRPr="009131CB">
        <w:rPr>
          <w:rStyle w:val="FontStyle12"/>
          <w:sz w:val="24"/>
          <w:szCs w:val="24"/>
        </w:rPr>
        <w:t xml:space="preserve"> с/</w:t>
      </w:r>
      <w:proofErr w:type="spellStart"/>
      <w:proofErr w:type="gramStart"/>
      <w:r w:rsidRPr="009131CB">
        <w:rPr>
          <w:rStyle w:val="FontStyle12"/>
          <w:sz w:val="24"/>
          <w:szCs w:val="24"/>
        </w:rPr>
        <w:t>п</w:t>
      </w:r>
      <w:proofErr w:type="spellEnd"/>
      <w:proofErr w:type="gramEnd"/>
      <w:r w:rsidRPr="009131CB">
        <w:rPr>
          <w:rStyle w:val="FontStyle12"/>
          <w:sz w:val="24"/>
          <w:szCs w:val="24"/>
        </w:rPr>
        <w:t xml:space="preserve"> генеральным планом на расчетный срок предусмотрено: </w:t>
      </w:r>
    </w:p>
    <w:p w:rsidR="009131CB" w:rsidRPr="009131CB" w:rsidRDefault="009131CB" w:rsidP="009131CB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строительство новых магистральных кольцевых водопроводных сетей из полиэтилена </w:t>
      </w:r>
      <w:proofErr w:type="spellStart"/>
      <w:r w:rsidRPr="009131CB">
        <w:rPr>
          <w:rStyle w:val="FontStyle12"/>
          <w:sz w:val="24"/>
          <w:szCs w:val="24"/>
        </w:rPr>
        <w:t>Ду</w:t>
      </w:r>
      <w:proofErr w:type="spellEnd"/>
      <w:r w:rsidRPr="009131CB">
        <w:rPr>
          <w:rStyle w:val="FontStyle12"/>
          <w:sz w:val="24"/>
          <w:szCs w:val="24"/>
        </w:rPr>
        <w:t xml:space="preserve"> 63 -110 мм;</w:t>
      </w:r>
    </w:p>
    <w:p w:rsidR="009131CB" w:rsidRPr="009131CB" w:rsidRDefault="009131CB" w:rsidP="009131CB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установка новых и замена старых приборов учета водопотребления;</w:t>
      </w:r>
    </w:p>
    <w:p w:rsidR="009131CB" w:rsidRPr="009131CB" w:rsidRDefault="009131CB" w:rsidP="009131CB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 установка гидрантов на сети для пожаротушения;</w:t>
      </w:r>
    </w:p>
    <w:p w:rsidR="009131CB" w:rsidRPr="009131CB" w:rsidRDefault="009131CB" w:rsidP="009131CB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1"/>
        </w:rPr>
      </w:pPr>
      <w:r w:rsidRPr="009131CB">
        <w:rPr>
          <w:rStyle w:val="FontStyle12"/>
          <w:sz w:val="24"/>
          <w:szCs w:val="24"/>
        </w:rPr>
        <w:t>улучшение качества очистки питьевой воды.</w:t>
      </w:r>
      <w:r w:rsidRPr="009131CB">
        <w:rPr>
          <w:rStyle w:val="FontStyle11"/>
        </w:rPr>
        <w:t xml:space="preserve"> </w:t>
      </w:r>
    </w:p>
    <w:p w:rsidR="009131CB" w:rsidRDefault="009131CB" w:rsidP="009131CB">
      <w:pPr>
        <w:pStyle w:val="11"/>
      </w:pPr>
      <w:r>
        <w:t>П</w:t>
      </w:r>
      <w:r w:rsidRPr="004E762F">
        <w:t xml:space="preserve">рогноз водопотребления населением </w:t>
      </w:r>
      <w:proofErr w:type="spellStart"/>
      <w:r>
        <w:rPr>
          <w:rFonts w:eastAsia="TimesNewRomanPSMT"/>
        </w:rPr>
        <w:t>Дросковского</w:t>
      </w:r>
      <w:proofErr w:type="spellEnd"/>
      <w:r>
        <w:rPr>
          <w:rFonts w:eastAsia="TimesNewRomanPSMT"/>
        </w:rPr>
        <w:t xml:space="preserve"> поселения </w:t>
      </w:r>
      <w:proofErr w:type="gramStart"/>
      <w:r w:rsidRPr="004E762F">
        <w:t>на</w:t>
      </w:r>
      <w:proofErr w:type="gramEnd"/>
      <w:r w:rsidRPr="004E762F">
        <w:t xml:space="preserve"> питьевые и</w:t>
      </w:r>
    </w:p>
    <w:p w:rsidR="009131CB" w:rsidRPr="00BE642C" w:rsidRDefault="009131CB" w:rsidP="009131CB">
      <w:pPr>
        <w:pStyle w:val="11"/>
        <w:rPr>
          <w:rFonts w:eastAsia="TimesNewRomanPSMT"/>
        </w:rPr>
      </w:pPr>
      <w:r w:rsidRPr="004E762F">
        <w:t xml:space="preserve"> хозяйственно-бытовые нужды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1559"/>
        <w:gridCol w:w="1985"/>
        <w:gridCol w:w="1701"/>
        <w:gridCol w:w="1701"/>
      </w:tblGrid>
      <w:tr w:rsidR="009131CB" w:rsidRPr="00BE642C" w:rsidTr="009131CB">
        <w:trPr>
          <w:cantSplit/>
          <w:trHeight w:val="315"/>
          <w:tblHeader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  <w:p w:rsidR="009131CB" w:rsidRPr="00BE642C" w:rsidRDefault="009131CB" w:rsidP="009131CB">
            <w:pPr>
              <w:pStyle w:val="a3"/>
            </w:pPr>
            <w:r w:rsidRPr="00BE642C">
              <w:t>№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  <w:p w:rsidR="009131CB" w:rsidRPr="00BE642C" w:rsidRDefault="009131CB" w:rsidP="009131CB">
            <w:pPr>
              <w:pStyle w:val="a3"/>
            </w:pPr>
            <w:r w:rsidRPr="00BE642C">
              <w:t>Сельское поселение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9131CB" w:rsidRDefault="009131CB" w:rsidP="009131CB">
            <w:pPr>
              <w:pStyle w:val="a3"/>
            </w:pPr>
            <w:r>
              <w:t>Численность населения</w:t>
            </w:r>
          </w:p>
          <w:p w:rsidR="009131CB" w:rsidRPr="00BE642C" w:rsidRDefault="009131CB" w:rsidP="009131CB">
            <w:pPr>
              <w:pStyle w:val="a3"/>
            </w:pPr>
            <w:r>
              <w:t>на 01.01.2013</w:t>
            </w:r>
            <w:r w:rsidRPr="00BE642C">
              <w:t>,</w:t>
            </w:r>
          </w:p>
          <w:p w:rsidR="009131CB" w:rsidRPr="00BE642C" w:rsidRDefault="009131CB" w:rsidP="009131CB">
            <w:pPr>
              <w:pStyle w:val="a3"/>
            </w:pPr>
            <w:r w:rsidRPr="00BE642C">
              <w:t>чел.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  <w:r w:rsidRPr="00BE642C">
              <w:t>Нормативное водопотребление,</w:t>
            </w:r>
          </w:p>
          <w:p w:rsidR="009131CB" w:rsidRPr="00BE642C" w:rsidRDefault="009131CB" w:rsidP="009131CB">
            <w:pPr>
              <w:pStyle w:val="a3"/>
            </w:pPr>
            <w:r w:rsidRPr="00BE642C">
              <w:t>м3/</w:t>
            </w:r>
            <w:proofErr w:type="spellStart"/>
            <w:r w:rsidRPr="00BE642C">
              <w:t>сут</w:t>
            </w:r>
            <w:proofErr w:type="spellEnd"/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  <w:r w:rsidRPr="00BE642C">
              <w:t>Прогноз водопотребления, м3/</w:t>
            </w:r>
            <w:proofErr w:type="spellStart"/>
            <w:r w:rsidRPr="00BE642C">
              <w:t>сут</w:t>
            </w:r>
            <w:proofErr w:type="spellEnd"/>
          </w:p>
        </w:tc>
      </w:tr>
      <w:tr w:rsidR="009131CB" w:rsidRPr="00BE642C" w:rsidTr="009131CB">
        <w:trPr>
          <w:cantSplit/>
          <w:trHeight w:val="364"/>
          <w:tblHeader/>
          <w:jc w:val="center"/>
        </w:trPr>
        <w:tc>
          <w:tcPr>
            <w:tcW w:w="534" w:type="dxa"/>
            <w:vMerge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</w:tc>
        <w:tc>
          <w:tcPr>
            <w:tcW w:w="1842" w:type="dxa"/>
            <w:vMerge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</w:tc>
        <w:tc>
          <w:tcPr>
            <w:tcW w:w="1985" w:type="dxa"/>
            <w:vMerge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  <w:r w:rsidRPr="00BE642C">
              <w:t>1-я очередь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  <w:r w:rsidRPr="00BE642C">
              <w:t>Расчетный срок</w:t>
            </w:r>
          </w:p>
        </w:tc>
      </w:tr>
      <w:tr w:rsidR="009131CB" w:rsidRPr="00BE642C" w:rsidTr="009131C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r w:rsidRPr="00BE642C"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proofErr w:type="spellStart"/>
            <w:r>
              <w:t>Дросковс</w:t>
            </w:r>
            <w:r w:rsidRPr="00BE642C">
              <w:t>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r>
              <w:t>1 924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r>
              <w:t>442,52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r>
              <w:t>423,66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r>
              <w:t>404,8</w:t>
            </w:r>
          </w:p>
        </w:tc>
      </w:tr>
    </w:tbl>
    <w:p w:rsidR="009131CB" w:rsidRPr="009131CB" w:rsidRDefault="009131CB" w:rsidP="009131CB">
      <w:pPr>
        <w:pStyle w:val="a9"/>
        <w:rPr>
          <w:rStyle w:val="FontStyle11"/>
          <w:rFonts w:ascii="Arial Narrow" w:hAnsi="Arial Narrow" w:cs="Arial CYR"/>
        </w:rPr>
      </w:pPr>
      <w:r w:rsidRPr="009131CB">
        <w:rPr>
          <w:rStyle w:val="FontStyle11"/>
          <w:rFonts w:ascii="Arial Narrow" w:hAnsi="Arial Narrow" w:cs="Arial CYR"/>
        </w:rPr>
        <w:t>Водопотребление принято равным 230 литров в сутки на одного человека.</w:t>
      </w:r>
    </w:p>
    <w:p w:rsidR="009131CB" w:rsidRPr="009131CB" w:rsidRDefault="009131CB" w:rsidP="009131CB">
      <w:pPr>
        <w:pStyle w:val="4"/>
        <w:rPr>
          <w:rStyle w:val="FontStyle11"/>
          <w:rFonts w:ascii="Arial Narrow" w:hAnsi="Arial Narrow" w:cs="Times New Roman"/>
        </w:rPr>
      </w:pPr>
      <w:r w:rsidRPr="009131CB">
        <w:rPr>
          <w:rStyle w:val="FontStyle11"/>
          <w:rFonts w:ascii="Arial Narrow" w:hAnsi="Arial Narrow" w:cs="Times New Roman"/>
        </w:rPr>
        <w:t>1.3.5.2. Водоотведение (канализация)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559"/>
        <w:gridCol w:w="1790"/>
        <w:gridCol w:w="1701"/>
        <w:gridCol w:w="1701"/>
      </w:tblGrid>
      <w:tr w:rsidR="009131CB" w:rsidRPr="00BE642C" w:rsidTr="009131CB">
        <w:trPr>
          <w:cantSplit/>
          <w:trHeight w:val="315"/>
          <w:tblHeader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  <w:p w:rsidR="009131CB" w:rsidRPr="00BE642C" w:rsidRDefault="009131CB" w:rsidP="009131CB">
            <w:pPr>
              <w:pStyle w:val="a3"/>
            </w:pPr>
            <w:r w:rsidRPr="00BE642C">
              <w:t>№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  <w:p w:rsidR="009131CB" w:rsidRPr="00BE642C" w:rsidRDefault="009131CB" w:rsidP="009131CB">
            <w:pPr>
              <w:pStyle w:val="a3"/>
            </w:pPr>
            <w:r w:rsidRPr="00BE642C">
              <w:t>Сельское поселение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  <w:r>
              <w:t>Численность населения на 01.01.2013</w:t>
            </w:r>
            <w:r w:rsidRPr="00BE642C">
              <w:t>,</w:t>
            </w:r>
          </w:p>
          <w:p w:rsidR="009131CB" w:rsidRPr="00BE642C" w:rsidRDefault="009131CB" w:rsidP="009131CB">
            <w:pPr>
              <w:pStyle w:val="a3"/>
            </w:pPr>
            <w:r w:rsidRPr="00BE642C">
              <w:t>чел.</w:t>
            </w:r>
          </w:p>
        </w:tc>
        <w:tc>
          <w:tcPr>
            <w:tcW w:w="1790" w:type="dxa"/>
            <w:vMerge w:val="restart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  <w:r w:rsidRPr="00BE642C">
              <w:t>Нормативное значение канализационных сбросов, м3/</w:t>
            </w:r>
            <w:proofErr w:type="spellStart"/>
            <w:r w:rsidRPr="00BE642C">
              <w:t>сут</w:t>
            </w:r>
            <w:proofErr w:type="spellEnd"/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  <w:r w:rsidRPr="00BE642C">
              <w:t>Прогноз канализационных сбросов, м3/</w:t>
            </w:r>
            <w:proofErr w:type="spellStart"/>
            <w:r w:rsidRPr="00BE642C">
              <w:t>сут</w:t>
            </w:r>
            <w:proofErr w:type="spellEnd"/>
          </w:p>
        </w:tc>
      </w:tr>
      <w:tr w:rsidR="009131CB" w:rsidRPr="00BE642C" w:rsidTr="009131CB">
        <w:trPr>
          <w:cantSplit/>
          <w:trHeight w:val="364"/>
          <w:tblHeader/>
          <w:jc w:val="center"/>
        </w:trPr>
        <w:tc>
          <w:tcPr>
            <w:tcW w:w="534" w:type="dxa"/>
            <w:vMerge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</w:tc>
        <w:tc>
          <w:tcPr>
            <w:tcW w:w="1790" w:type="dxa"/>
            <w:vMerge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  <w:r w:rsidRPr="00BE642C">
              <w:t>1-я очередь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131CB" w:rsidRPr="00BE642C" w:rsidRDefault="009131CB" w:rsidP="009131CB">
            <w:pPr>
              <w:pStyle w:val="a3"/>
            </w:pPr>
            <w:r w:rsidRPr="00BE642C">
              <w:t>Расчетный срок</w:t>
            </w:r>
          </w:p>
        </w:tc>
      </w:tr>
      <w:tr w:rsidR="009131CB" w:rsidRPr="00BE642C" w:rsidTr="009131C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r w:rsidRPr="00BE642C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proofErr w:type="spellStart"/>
            <w:r>
              <w:t>Дросковс</w:t>
            </w:r>
            <w:r w:rsidRPr="00BE642C">
              <w:t>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r>
              <w:t>1 924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r>
              <w:t>384,80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r>
              <w:t>368,40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1CB" w:rsidRPr="00BE642C" w:rsidRDefault="009131CB" w:rsidP="009131CB">
            <w:pPr>
              <w:pStyle w:val="a3"/>
            </w:pPr>
            <w:r>
              <w:t>352,00</w:t>
            </w:r>
          </w:p>
        </w:tc>
      </w:tr>
    </w:tbl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1"/>
        </w:rPr>
        <w:t>Водоотведение принято равным 200 литров в сутки на одного человека.</w:t>
      </w:r>
    </w:p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Для развития системы водоотведения </w:t>
      </w:r>
      <w:proofErr w:type="spellStart"/>
      <w:r w:rsidRPr="009131CB">
        <w:rPr>
          <w:rStyle w:val="FontStyle12"/>
          <w:sz w:val="24"/>
          <w:szCs w:val="24"/>
        </w:rPr>
        <w:t>Дросковского</w:t>
      </w:r>
      <w:proofErr w:type="spellEnd"/>
      <w:r w:rsidRPr="009131CB">
        <w:rPr>
          <w:rStyle w:val="FontStyle12"/>
          <w:sz w:val="24"/>
          <w:szCs w:val="24"/>
        </w:rPr>
        <w:t xml:space="preserve"> с/</w:t>
      </w:r>
      <w:proofErr w:type="spellStart"/>
      <w:proofErr w:type="gramStart"/>
      <w:r w:rsidRPr="009131CB">
        <w:rPr>
          <w:rStyle w:val="FontStyle12"/>
          <w:sz w:val="24"/>
          <w:szCs w:val="24"/>
        </w:rPr>
        <w:t>п</w:t>
      </w:r>
      <w:proofErr w:type="spellEnd"/>
      <w:proofErr w:type="gramEnd"/>
      <w:r w:rsidRPr="009131CB">
        <w:rPr>
          <w:rStyle w:val="FontStyle12"/>
          <w:sz w:val="24"/>
          <w:szCs w:val="24"/>
        </w:rPr>
        <w:t xml:space="preserve"> генеральным планом на 1 очередь  предусмотрены следующие мероприятия:</w:t>
      </w:r>
    </w:p>
    <w:p w:rsidR="009131CB" w:rsidRPr="009131CB" w:rsidRDefault="009131CB" w:rsidP="009131CB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внедрение септиков и выгребных ям в </w:t>
      </w:r>
      <w:proofErr w:type="spellStart"/>
      <w:r w:rsidRPr="009131CB">
        <w:rPr>
          <w:rStyle w:val="FontStyle12"/>
          <w:sz w:val="24"/>
          <w:szCs w:val="24"/>
        </w:rPr>
        <w:t>неканализованных</w:t>
      </w:r>
      <w:proofErr w:type="spellEnd"/>
      <w:r w:rsidRPr="009131CB">
        <w:rPr>
          <w:rStyle w:val="FontStyle12"/>
          <w:sz w:val="24"/>
          <w:szCs w:val="24"/>
        </w:rPr>
        <w:t xml:space="preserve"> населенных пунктах.</w:t>
      </w:r>
    </w:p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Генеральным планом на расчетный срок строительства предусмотрены следующие мероприятия:</w:t>
      </w:r>
    </w:p>
    <w:p w:rsidR="009131CB" w:rsidRPr="009131CB" w:rsidRDefault="009131CB" w:rsidP="009131CB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строительство сетей централизованной канализации и  очистных сооружений в с</w:t>
      </w:r>
      <w:proofErr w:type="gramStart"/>
      <w:r w:rsidRPr="009131CB">
        <w:rPr>
          <w:rStyle w:val="FontStyle12"/>
          <w:sz w:val="24"/>
          <w:szCs w:val="24"/>
        </w:rPr>
        <w:t>.Д</w:t>
      </w:r>
      <w:proofErr w:type="gramEnd"/>
      <w:r w:rsidRPr="009131CB">
        <w:rPr>
          <w:rStyle w:val="FontStyle12"/>
          <w:sz w:val="24"/>
          <w:szCs w:val="24"/>
        </w:rPr>
        <w:t>росково.</w:t>
      </w:r>
    </w:p>
    <w:p w:rsidR="009131CB" w:rsidRPr="009131CB" w:rsidRDefault="009131CB" w:rsidP="009131CB">
      <w:pPr>
        <w:pStyle w:val="4"/>
        <w:rPr>
          <w:rStyle w:val="FontStyle12"/>
          <w:sz w:val="24"/>
        </w:rPr>
      </w:pPr>
      <w:r w:rsidRPr="009131CB">
        <w:rPr>
          <w:rStyle w:val="FontStyle11"/>
          <w:rFonts w:ascii="Arial Narrow" w:hAnsi="Arial Narrow" w:cs="Times New Roman"/>
        </w:rPr>
        <w:lastRenderedPageBreak/>
        <w:t>1.3.5.3. Теплоснабжение</w:t>
      </w:r>
    </w:p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Основной задачей теплоснабжающих организаций является предоставление качественных услуг для населения, предприятий и организаций всех форм собственности по </w:t>
      </w:r>
      <w:proofErr w:type="spellStart"/>
      <w:r w:rsidRPr="009131CB">
        <w:rPr>
          <w:rStyle w:val="FontStyle12"/>
          <w:sz w:val="24"/>
          <w:szCs w:val="24"/>
        </w:rPr>
        <w:t>теплообеспечению</w:t>
      </w:r>
      <w:proofErr w:type="spellEnd"/>
      <w:r w:rsidRPr="009131CB">
        <w:rPr>
          <w:rStyle w:val="FontStyle12"/>
          <w:sz w:val="24"/>
          <w:szCs w:val="24"/>
        </w:rPr>
        <w:t>.</w:t>
      </w:r>
    </w:p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Индивидуальная застройка получает тепло от </w:t>
      </w:r>
      <w:proofErr w:type="gramStart"/>
      <w:r w:rsidRPr="009131CB">
        <w:rPr>
          <w:rStyle w:val="FontStyle12"/>
          <w:sz w:val="24"/>
          <w:szCs w:val="24"/>
        </w:rPr>
        <w:t>собственных</w:t>
      </w:r>
      <w:proofErr w:type="gramEnd"/>
      <w:r w:rsidRPr="009131CB">
        <w:rPr>
          <w:rStyle w:val="FontStyle12"/>
          <w:sz w:val="24"/>
          <w:szCs w:val="24"/>
        </w:rPr>
        <w:t xml:space="preserve"> АОГВ, работающих на природном газе.</w:t>
      </w:r>
    </w:p>
    <w:p w:rsidR="009131CB" w:rsidRPr="00CA255A" w:rsidRDefault="009131CB" w:rsidP="009131CB">
      <w:pPr>
        <w:pStyle w:val="11"/>
        <w:rPr>
          <w:rStyle w:val="FontStyle12"/>
          <w:b w:val="0"/>
        </w:rPr>
      </w:pPr>
      <w:r>
        <w:t>П</w:t>
      </w:r>
      <w:r w:rsidRPr="004E762F">
        <w:t xml:space="preserve">рогноз потребления </w:t>
      </w:r>
      <w:r>
        <w:t xml:space="preserve">тепла </w:t>
      </w:r>
      <w:r w:rsidRPr="004E762F">
        <w:t xml:space="preserve">населением 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81"/>
        <w:gridCol w:w="1700"/>
        <w:gridCol w:w="1701"/>
        <w:gridCol w:w="1701"/>
        <w:gridCol w:w="1701"/>
      </w:tblGrid>
      <w:tr w:rsidR="009131CB" w:rsidRPr="004E762F" w:rsidTr="009131CB">
        <w:trPr>
          <w:trHeight w:val="398"/>
          <w:tblHeader/>
          <w:jc w:val="center"/>
        </w:trPr>
        <w:tc>
          <w:tcPr>
            <w:tcW w:w="537" w:type="dxa"/>
            <w:vMerge w:val="restart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 w:rsidRPr="004E762F">
              <w:t>№</w:t>
            </w:r>
          </w:p>
        </w:tc>
        <w:tc>
          <w:tcPr>
            <w:tcW w:w="1981" w:type="dxa"/>
            <w:vMerge w:val="restart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</w:p>
          <w:p w:rsidR="009131CB" w:rsidRPr="004E762F" w:rsidRDefault="009131CB" w:rsidP="009131CB">
            <w:pPr>
              <w:pStyle w:val="a3"/>
            </w:pPr>
            <w:r w:rsidRPr="004E762F">
              <w:t>Сельское поселение</w:t>
            </w:r>
          </w:p>
        </w:tc>
        <w:tc>
          <w:tcPr>
            <w:tcW w:w="6803" w:type="dxa"/>
            <w:gridSpan w:val="4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>
              <w:t>Прогноз потребления тепла, Гкал</w:t>
            </w:r>
            <w:r w:rsidRPr="004E762F">
              <w:t>/</w:t>
            </w:r>
            <w:r>
              <w:t>год</w:t>
            </w:r>
          </w:p>
        </w:tc>
      </w:tr>
      <w:tr w:rsidR="009131CB" w:rsidRPr="004E762F" w:rsidTr="009131CB">
        <w:trPr>
          <w:trHeight w:val="325"/>
          <w:tblHeader/>
          <w:jc w:val="center"/>
        </w:trPr>
        <w:tc>
          <w:tcPr>
            <w:tcW w:w="537" w:type="dxa"/>
            <w:vMerge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</w:p>
        </w:tc>
        <w:tc>
          <w:tcPr>
            <w:tcW w:w="1981" w:type="dxa"/>
            <w:vMerge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</w:p>
        </w:tc>
        <w:tc>
          <w:tcPr>
            <w:tcW w:w="3401" w:type="dxa"/>
            <w:gridSpan w:val="2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 w:rsidRPr="004E762F">
              <w:t>1-я очередь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 w:rsidRPr="004E762F">
              <w:t>Расчетный срок</w:t>
            </w:r>
          </w:p>
        </w:tc>
      </w:tr>
      <w:tr w:rsidR="009131CB" w:rsidRPr="004E762F" w:rsidTr="009131CB">
        <w:trPr>
          <w:trHeight w:val="288"/>
          <w:tblHeader/>
          <w:jc w:val="center"/>
        </w:trPr>
        <w:tc>
          <w:tcPr>
            <w:tcW w:w="537" w:type="dxa"/>
            <w:vMerge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</w:p>
        </w:tc>
        <w:tc>
          <w:tcPr>
            <w:tcW w:w="1981" w:type="dxa"/>
            <w:vMerge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</w:p>
        </w:tc>
        <w:tc>
          <w:tcPr>
            <w:tcW w:w="1700" w:type="dxa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>
              <w:t>Население, чел.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>
              <w:t>Суммарное потребление тепла</w:t>
            </w:r>
            <w:r w:rsidRPr="004E762F">
              <w:t xml:space="preserve">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>
              <w:t>Население, чел.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>
              <w:t>Суммарное потребление тепла</w:t>
            </w:r>
          </w:p>
        </w:tc>
      </w:tr>
      <w:tr w:rsidR="009131CB" w:rsidRPr="004E762F" w:rsidTr="009131CB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131CB" w:rsidRPr="004E762F" w:rsidRDefault="009131CB" w:rsidP="009131CB">
            <w:pPr>
              <w:pStyle w:val="a3"/>
            </w:pPr>
            <w:r w:rsidRPr="004E762F"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9131CB" w:rsidRPr="004E762F" w:rsidRDefault="009131CB" w:rsidP="009131CB">
            <w:pPr>
              <w:pStyle w:val="a3"/>
            </w:pPr>
            <w:proofErr w:type="spellStart"/>
            <w:r>
              <w:t>Дросковское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9131CB" w:rsidRPr="00CA255A" w:rsidRDefault="009131CB" w:rsidP="009131CB">
            <w:pPr>
              <w:pStyle w:val="a3"/>
            </w:pPr>
            <w:r>
              <w:t>1 842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1CB" w:rsidRPr="004E762F" w:rsidRDefault="009131CB" w:rsidP="009131CB">
            <w:pPr>
              <w:pStyle w:val="a3"/>
            </w:pPr>
            <w:r>
              <w:t>699,96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1CB" w:rsidRPr="00CA255A" w:rsidRDefault="009131CB" w:rsidP="009131CB">
            <w:pPr>
              <w:pStyle w:val="a3"/>
            </w:pPr>
            <w:r>
              <w:t>1 760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1CB" w:rsidRPr="004E762F" w:rsidRDefault="009131CB" w:rsidP="009131CB">
            <w:pPr>
              <w:pStyle w:val="a3"/>
            </w:pPr>
            <w:r>
              <w:t>668,80</w:t>
            </w:r>
          </w:p>
        </w:tc>
      </w:tr>
    </w:tbl>
    <w:p w:rsidR="009131CB" w:rsidRPr="009131CB" w:rsidRDefault="009131CB" w:rsidP="009131CB">
      <w:pPr>
        <w:pStyle w:val="a9"/>
        <w:rPr>
          <w:rStyle w:val="FontStyle12"/>
          <w:sz w:val="24"/>
        </w:rPr>
      </w:pPr>
      <w:r w:rsidRPr="009131CB">
        <w:rPr>
          <w:rStyle w:val="FontStyle11"/>
          <w:rFonts w:ascii="Arial Narrow" w:hAnsi="Arial Narrow" w:cs="Arial CYR"/>
        </w:rPr>
        <w:t>Теплопотребление принято равным 0,38 Гкал в год на одного человека.</w:t>
      </w:r>
    </w:p>
    <w:p w:rsidR="009131CB" w:rsidRPr="009131CB" w:rsidRDefault="009131CB" w:rsidP="009131CB">
      <w:pPr>
        <w:pStyle w:val="a9"/>
        <w:rPr>
          <w:rStyle w:val="FontStyle11"/>
          <w:rFonts w:ascii="Arial Narrow" w:hAnsi="Arial Narrow" w:cs="Arial CYR"/>
        </w:rPr>
      </w:pPr>
      <w:r w:rsidRPr="009131CB">
        <w:rPr>
          <w:rStyle w:val="FontStyle12"/>
          <w:sz w:val="24"/>
          <w:szCs w:val="24"/>
        </w:rPr>
        <w:t xml:space="preserve">В числе мероприятий по теплоснабжению жилищного фонда и зданий </w:t>
      </w:r>
      <w:proofErr w:type="spellStart"/>
      <w:r w:rsidRPr="009131CB">
        <w:rPr>
          <w:rStyle w:val="FontStyle12"/>
          <w:sz w:val="24"/>
          <w:szCs w:val="24"/>
        </w:rPr>
        <w:t>социокультурного</w:t>
      </w:r>
      <w:proofErr w:type="spellEnd"/>
      <w:r w:rsidRPr="009131CB">
        <w:rPr>
          <w:rStyle w:val="FontStyle12"/>
          <w:sz w:val="24"/>
          <w:szCs w:val="24"/>
        </w:rPr>
        <w:t xml:space="preserve"> назначения предполагается  строительство новых котельных на базе современных высокоэффективных </w:t>
      </w:r>
      <w:proofErr w:type="spellStart"/>
      <w:r w:rsidRPr="009131CB">
        <w:rPr>
          <w:rStyle w:val="FontStyle12"/>
          <w:sz w:val="24"/>
          <w:szCs w:val="24"/>
        </w:rPr>
        <w:t>котлоагрегатов</w:t>
      </w:r>
      <w:proofErr w:type="spellEnd"/>
      <w:r w:rsidRPr="009131CB">
        <w:rPr>
          <w:rStyle w:val="FontStyle12"/>
          <w:sz w:val="24"/>
          <w:szCs w:val="24"/>
        </w:rPr>
        <w:t>, технологий и материалов.</w:t>
      </w:r>
    </w:p>
    <w:p w:rsidR="009131CB" w:rsidRPr="009131CB" w:rsidRDefault="009131CB" w:rsidP="009131CB">
      <w:pPr>
        <w:pStyle w:val="4"/>
        <w:rPr>
          <w:rStyle w:val="FontStyle11"/>
          <w:rFonts w:ascii="Arial Narrow" w:hAnsi="Arial Narrow" w:cs="Times New Roman"/>
        </w:rPr>
      </w:pPr>
      <w:r w:rsidRPr="009131CB">
        <w:rPr>
          <w:rStyle w:val="FontStyle11"/>
          <w:rFonts w:ascii="Arial Narrow" w:hAnsi="Arial Narrow" w:cs="Times New Roman"/>
        </w:rPr>
        <w:t>1.3.5.4. Газоснабжение</w:t>
      </w:r>
    </w:p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Для развития системы газоснабжения </w:t>
      </w:r>
      <w:proofErr w:type="spellStart"/>
      <w:r w:rsidRPr="009131CB">
        <w:rPr>
          <w:rStyle w:val="FontStyle12"/>
          <w:sz w:val="24"/>
          <w:szCs w:val="24"/>
        </w:rPr>
        <w:t>Дросковского</w:t>
      </w:r>
      <w:proofErr w:type="spellEnd"/>
      <w:r w:rsidRPr="009131CB">
        <w:rPr>
          <w:rStyle w:val="FontStyle12"/>
          <w:sz w:val="24"/>
          <w:szCs w:val="24"/>
        </w:rPr>
        <w:t xml:space="preserve"> с/</w:t>
      </w:r>
      <w:proofErr w:type="spellStart"/>
      <w:proofErr w:type="gramStart"/>
      <w:r w:rsidRPr="009131CB">
        <w:rPr>
          <w:rStyle w:val="FontStyle12"/>
          <w:sz w:val="24"/>
          <w:szCs w:val="24"/>
        </w:rPr>
        <w:t>п</w:t>
      </w:r>
      <w:proofErr w:type="spellEnd"/>
      <w:proofErr w:type="gramEnd"/>
      <w:r w:rsidRPr="009131CB">
        <w:rPr>
          <w:rStyle w:val="FontStyle12"/>
          <w:sz w:val="24"/>
          <w:szCs w:val="24"/>
        </w:rPr>
        <w:t xml:space="preserve"> на расчетный срок генеральным планом предусмотрены следующие мероприятия:</w:t>
      </w:r>
    </w:p>
    <w:p w:rsidR="009131CB" w:rsidRPr="009131CB" w:rsidRDefault="009131CB" w:rsidP="009131CB">
      <w:pPr>
        <w:pStyle w:val="a9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100% газоснабжение всех населенных пунктов поселения;</w:t>
      </w:r>
    </w:p>
    <w:p w:rsidR="009131CB" w:rsidRPr="009131CB" w:rsidRDefault="009131CB" w:rsidP="009131CB">
      <w:pPr>
        <w:pStyle w:val="a9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выполнение программы энергосбережения.</w:t>
      </w:r>
    </w:p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Сети газоснабжения поселения находятся в надлежащем состоянии и замены в скорой перспективе не требуют.</w:t>
      </w:r>
    </w:p>
    <w:p w:rsidR="009131CB" w:rsidRPr="00CA255A" w:rsidRDefault="009131CB" w:rsidP="009131CB">
      <w:pPr>
        <w:pStyle w:val="11"/>
        <w:rPr>
          <w:rStyle w:val="FontStyle12"/>
          <w:b w:val="0"/>
        </w:rPr>
      </w:pPr>
      <w:r>
        <w:t>П</w:t>
      </w:r>
      <w:r w:rsidRPr="004E762F">
        <w:t xml:space="preserve">рогноз потребления газа населением 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81"/>
        <w:gridCol w:w="1700"/>
        <w:gridCol w:w="1701"/>
        <w:gridCol w:w="1701"/>
        <w:gridCol w:w="1701"/>
      </w:tblGrid>
      <w:tr w:rsidR="009131CB" w:rsidRPr="004E762F" w:rsidTr="009131CB">
        <w:trPr>
          <w:trHeight w:val="398"/>
          <w:tblHeader/>
          <w:jc w:val="center"/>
        </w:trPr>
        <w:tc>
          <w:tcPr>
            <w:tcW w:w="537" w:type="dxa"/>
            <w:vMerge w:val="restart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 w:rsidRPr="004E762F">
              <w:t>№</w:t>
            </w:r>
          </w:p>
        </w:tc>
        <w:tc>
          <w:tcPr>
            <w:tcW w:w="1981" w:type="dxa"/>
            <w:vMerge w:val="restart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</w:p>
          <w:p w:rsidR="009131CB" w:rsidRPr="004E762F" w:rsidRDefault="009131CB" w:rsidP="009131CB">
            <w:pPr>
              <w:pStyle w:val="a3"/>
            </w:pPr>
            <w:r w:rsidRPr="004E762F">
              <w:t>Сельское поселение</w:t>
            </w:r>
          </w:p>
        </w:tc>
        <w:tc>
          <w:tcPr>
            <w:tcW w:w="6803" w:type="dxa"/>
            <w:gridSpan w:val="4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 w:rsidRPr="004E762F">
              <w:t>Прогноз потребления газа, м</w:t>
            </w:r>
            <w:r w:rsidRPr="004E762F">
              <w:rPr>
                <w:vertAlign w:val="superscript"/>
              </w:rPr>
              <w:t>3</w:t>
            </w:r>
            <w:r w:rsidRPr="004E762F">
              <w:t>/</w:t>
            </w:r>
            <w:r>
              <w:t>год</w:t>
            </w:r>
          </w:p>
        </w:tc>
      </w:tr>
      <w:tr w:rsidR="009131CB" w:rsidRPr="004E762F" w:rsidTr="009131CB">
        <w:trPr>
          <w:trHeight w:val="325"/>
          <w:tblHeader/>
          <w:jc w:val="center"/>
        </w:trPr>
        <w:tc>
          <w:tcPr>
            <w:tcW w:w="537" w:type="dxa"/>
            <w:vMerge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</w:p>
        </w:tc>
        <w:tc>
          <w:tcPr>
            <w:tcW w:w="1981" w:type="dxa"/>
            <w:vMerge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</w:p>
        </w:tc>
        <w:tc>
          <w:tcPr>
            <w:tcW w:w="3401" w:type="dxa"/>
            <w:gridSpan w:val="2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 w:rsidRPr="004E762F">
              <w:t>1-я очередь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 w:rsidRPr="004E762F">
              <w:t>Расчетный срок</w:t>
            </w:r>
          </w:p>
        </w:tc>
      </w:tr>
      <w:tr w:rsidR="009131CB" w:rsidRPr="004E762F" w:rsidTr="009131CB">
        <w:trPr>
          <w:trHeight w:val="288"/>
          <w:tblHeader/>
          <w:jc w:val="center"/>
        </w:trPr>
        <w:tc>
          <w:tcPr>
            <w:tcW w:w="537" w:type="dxa"/>
            <w:vMerge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</w:p>
        </w:tc>
        <w:tc>
          <w:tcPr>
            <w:tcW w:w="1981" w:type="dxa"/>
            <w:vMerge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</w:p>
        </w:tc>
        <w:tc>
          <w:tcPr>
            <w:tcW w:w="1700" w:type="dxa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>
              <w:t>Население, чел.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 w:rsidRPr="004E762F">
              <w:t>Суммарный расход газа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>
              <w:t>Население, чел.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131CB" w:rsidRPr="004E762F" w:rsidRDefault="009131CB" w:rsidP="009131CB">
            <w:pPr>
              <w:pStyle w:val="a3"/>
            </w:pPr>
            <w:r w:rsidRPr="004E762F">
              <w:t>Суммарный расход газа</w:t>
            </w:r>
          </w:p>
        </w:tc>
      </w:tr>
      <w:tr w:rsidR="009131CB" w:rsidRPr="004E762F" w:rsidTr="009131CB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131CB" w:rsidRPr="004E762F" w:rsidRDefault="009131CB" w:rsidP="009131CB">
            <w:pPr>
              <w:pStyle w:val="a3"/>
            </w:pPr>
            <w:r w:rsidRPr="004E762F"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9131CB" w:rsidRPr="004E762F" w:rsidRDefault="009131CB" w:rsidP="009131CB">
            <w:pPr>
              <w:pStyle w:val="a3"/>
            </w:pPr>
            <w:proofErr w:type="spellStart"/>
            <w:r>
              <w:t>Дросковское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9131CB" w:rsidRPr="00CA255A" w:rsidRDefault="009131CB" w:rsidP="009131CB">
            <w:pPr>
              <w:pStyle w:val="a3"/>
            </w:pPr>
            <w:r>
              <w:t>1 842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1CB" w:rsidRPr="004E762F" w:rsidRDefault="009131CB" w:rsidP="009131CB">
            <w:pPr>
              <w:pStyle w:val="a3"/>
            </w:pPr>
            <w:r>
              <w:t>303 930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1CB" w:rsidRPr="00CA255A" w:rsidRDefault="009131CB" w:rsidP="009131CB">
            <w:pPr>
              <w:pStyle w:val="a3"/>
            </w:pPr>
            <w:r>
              <w:t>1 760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1CB" w:rsidRPr="004E762F" w:rsidRDefault="009131CB" w:rsidP="009131CB">
            <w:pPr>
              <w:pStyle w:val="a3"/>
            </w:pPr>
            <w:r>
              <w:t>290 400</w:t>
            </w:r>
          </w:p>
        </w:tc>
      </w:tr>
    </w:tbl>
    <w:p w:rsidR="009131CB" w:rsidRDefault="009131CB" w:rsidP="009131CB">
      <w:pPr>
        <w:pStyle w:val="a9"/>
        <w:rPr>
          <w:rStyle w:val="FontStyle11"/>
          <w:rFonts w:ascii="Arial Narrow" w:hAnsi="Arial Narrow" w:cs="Arial CYR"/>
        </w:rPr>
      </w:pPr>
      <w:r w:rsidRPr="009131CB">
        <w:rPr>
          <w:rStyle w:val="FontStyle11"/>
          <w:rFonts w:ascii="Arial Narrow" w:hAnsi="Arial Narrow" w:cs="Arial CYR"/>
        </w:rPr>
        <w:t>Потребление газа принято равным 165 куб.м. в год на одного человека.</w:t>
      </w:r>
    </w:p>
    <w:p w:rsidR="009131CB" w:rsidRPr="009131CB" w:rsidRDefault="009131CB" w:rsidP="009131CB">
      <w:pPr>
        <w:pStyle w:val="a9"/>
        <w:rPr>
          <w:rStyle w:val="FontStyle12"/>
          <w:sz w:val="24"/>
        </w:rPr>
      </w:pPr>
    </w:p>
    <w:p w:rsidR="009131CB" w:rsidRPr="009131CB" w:rsidRDefault="009131CB" w:rsidP="009131CB">
      <w:pPr>
        <w:pStyle w:val="4"/>
        <w:rPr>
          <w:rStyle w:val="FontStyle12"/>
          <w:sz w:val="24"/>
        </w:rPr>
      </w:pPr>
      <w:r w:rsidRPr="009131CB">
        <w:rPr>
          <w:rStyle w:val="FontStyle12"/>
          <w:sz w:val="24"/>
        </w:rPr>
        <w:lastRenderedPageBreak/>
        <w:t>1.3.5.5. Связь и информатизация</w:t>
      </w:r>
    </w:p>
    <w:p w:rsidR="009131CB" w:rsidRPr="009131CB" w:rsidRDefault="009131CB" w:rsidP="009131CB">
      <w:pPr>
        <w:pStyle w:val="11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Перечень планируемых мероприятий по улучшению сре</w:t>
      </w:r>
      <w:proofErr w:type="gramStart"/>
      <w:r w:rsidRPr="009131CB">
        <w:rPr>
          <w:rStyle w:val="FontStyle12"/>
          <w:sz w:val="24"/>
          <w:szCs w:val="24"/>
        </w:rPr>
        <w:t>дств св</w:t>
      </w:r>
      <w:proofErr w:type="gramEnd"/>
      <w:r w:rsidRPr="009131CB">
        <w:rPr>
          <w:rStyle w:val="FontStyle12"/>
          <w:sz w:val="24"/>
          <w:szCs w:val="24"/>
        </w:rPr>
        <w:t xml:space="preserve">язи </w:t>
      </w:r>
    </w:p>
    <w:p w:rsidR="009131CB" w:rsidRPr="00880077" w:rsidRDefault="009131CB" w:rsidP="009131CB">
      <w:pPr>
        <w:tabs>
          <w:tab w:val="left" w:pos="993"/>
        </w:tabs>
        <w:suppressAutoHyphens/>
        <w:spacing w:line="360" w:lineRule="auto"/>
        <w:ind w:firstLine="709"/>
        <w:jc w:val="both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Основными задачами развития сре</w:t>
      </w:r>
      <w:proofErr w:type="gramStart"/>
      <w:r w:rsidRPr="00880077">
        <w:rPr>
          <w:rStyle w:val="FontStyle12"/>
          <w:sz w:val="24"/>
          <w:szCs w:val="24"/>
        </w:rPr>
        <w:t>дств св</w:t>
      </w:r>
      <w:proofErr w:type="gramEnd"/>
      <w:r w:rsidRPr="00880077">
        <w:rPr>
          <w:rStyle w:val="FontStyle12"/>
          <w:sz w:val="24"/>
          <w:szCs w:val="24"/>
        </w:rPr>
        <w:t>язи, телекоммуникаций, информационных технологий и теле - радиовещания является:</w:t>
      </w:r>
    </w:p>
    <w:p w:rsidR="009131CB" w:rsidRPr="00880077" w:rsidRDefault="009131CB" w:rsidP="009131CB">
      <w:pPr>
        <w:numPr>
          <w:ilvl w:val="0"/>
          <w:numId w:val="7"/>
        </w:numPr>
        <w:tabs>
          <w:tab w:val="left" w:pos="993"/>
        </w:tabs>
        <w:spacing w:before="80" w:after="0" w:line="360" w:lineRule="auto"/>
        <w:ind w:left="0" w:firstLine="709"/>
        <w:jc w:val="both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развитие рынка услуг телефонной связи общего пользования и сотовой телефонии, особенно в сельской местности, обновление технической базы телефонной связи с переходом на цифровые АТС и оптические кабели;</w:t>
      </w:r>
    </w:p>
    <w:p w:rsidR="009131CB" w:rsidRPr="00880077" w:rsidRDefault="009131CB" w:rsidP="009131CB">
      <w:pPr>
        <w:numPr>
          <w:ilvl w:val="0"/>
          <w:numId w:val="7"/>
        </w:numPr>
        <w:tabs>
          <w:tab w:val="left" w:pos="993"/>
        </w:tabs>
        <w:spacing w:before="80" w:after="0" w:line="360" w:lineRule="auto"/>
        <w:ind w:left="0" w:firstLine="709"/>
        <w:jc w:val="both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развитие информационных телекоммуникационных сетей и сетей передачи данных (</w:t>
      </w:r>
      <w:proofErr w:type="spellStart"/>
      <w:r w:rsidRPr="00880077">
        <w:rPr>
          <w:rStyle w:val="FontStyle12"/>
          <w:sz w:val="24"/>
          <w:szCs w:val="24"/>
        </w:rPr>
        <w:t>мультисервисная</w:t>
      </w:r>
      <w:proofErr w:type="spellEnd"/>
      <w:r w:rsidRPr="00880077">
        <w:rPr>
          <w:rStyle w:val="FontStyle12"/>
          <w:sz w:val="24"/>
          <w:szCs w:val="24"/>
        </w:rPr>
        <w:t xml:space="preserve"> сеть) с предоставлением населению различных </w:t>
      </w:r>
      <w:proofErr w:type="spellStart"/>
      <w:r w:rsidRPr="00880077">
        <w:rPr>
          <w:rStyle w:val="FontStyle12"/>
          <w:sz w:val="24"/>
          <w:szCs w:val="24"/>
        </w:rPr>
        <w:t>мультимедийных</w:t>
      </w:r>
      <w:proofErr w:type="spellEnd"/>
      <w:r w:rsidRPr="00880077">
        <w:rPr>
          <w:rStyle w:val="FontStyle12"/>
          <w:sz w:val="24"/>
          <w:szCs w:val="24"/>
        </w:rPr>
        <w:t xml:space="preserve"> услуг, включая «Интернет»;</w:t>
      </w:r>
    </w:p>
    <w:p w:rsidR="009131CB" w:rsidRPr="00880077" w:rsidRDefault="009131CB" w:rsidP="009131CB">
      <w:pPr>
        <w:numPr>
          <w:ilvl w:val="0"/>
          <w:numId w:val="7"/>
        </w:numPr>
        <w:tabs>
          <w:tab w:val="left" w:pos="993"/>
        </w:tabs>
        <w:spacing w:before="80" w:after="0" w:line="360" w:lineRule="auto"/>
        <w:ind w:left="0" w:firstLine="709"/>
        <w:jc w:val="both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 xml:space="preserve">увеличение количества программ </w:t>
      </w:r>
      <w:proofErr w:type="gramStart"/>
      <w:r w:rsidRPr="00880077">
        <w:rPr>
          <w:rStyle w:val="FontStyle12"/>
          <w:sz w:val="24"/>
          <w:szCs w:val="24"/>
        </w:rPr>
        <w:t>теле</w:t>
      </w:r>
      <w:proofErr w:type="gramEnd"/>
      <w:r w:rsidRPr="00880077">
        <w:rPr>
          <w:rStyle w:val="FontStyle12"/>
          <w:sz w:val="24"/>
          <w:szCs w:val="24"/>
        </w:rPr>
        <w:t xml:space="preserve">- и радиовещания, транслируемых на территории района, подготовка сети телевизионного вещания к переходу в 2015 году в России на цифровое вещание, развитие систем кабельного телевидения в населенных пунктах района; </w:t>
      </w:r>
    </w:p>
    <w:p w:rsidR="009131CB" w:rsidRPr="00880077" w:rsidRDefault="009131CB" w:rsidP="009131CB">
      <w:pPr>
        <w:numPr>
          <w:ilvl w:val="0"/>
          <w:numId w:val="7"/>
        </w:numPr>
        <w:tabs>
          <w:tab w:val="left" w:pos="993"/>
        </w:tabs>
        <w:spacing w:before="80" w:after="0" w:line="360" w:lineRule="auto"/>
        <w:ind w:left="0" w:firstLine="709"/>
        <w:jc w:val="both"/>
        <w:rPr>
          <w:rStyle w:val="FontStyle12"/>
          <w:sz w:val="24"/>
          <w:szCs w:val="24"/>
        </w:rPr>
      </w:pPr>
      <w:r w:rsidRPr="00880077">
        <w:rPr>
          <w:rStyle w:val="FontStyle12"/>
          <w:sz w:val="24"/>
          <w:szCs w:val="24"/>
        </w:rPr>
        <w:t>развитие системы кабельного телевидения, что обеспечит расширение каналов вещания за счет приема спутниковых каналов и значительного повышения качества телевизионного вещания.</w:t>
      </w:r>
    </w:p>
    <w:p w:rsidR="009131CB" w:rsidRPr="00880077" w:rsidRDefault="009131CB" w:rsidP="009131CB">
      <w:pPr>
        <w:spacing w:line="360" w:lineRule="auto"/>
        <w:ind w:firstLine="709"/>
        <w:jc w:val="both"/>
        <w:rPr>
          <w:rStyle w:val="FontStyle11"/>
        </w:rPr>
      </w:pPr>
      <w:r w:rsidRPr="00880077">
        <w:rPr>
          <w:rStyle w:val="FontStyle12"/>
          <w:sz w:val="24"/>
          <w:szCs w:val="24"/>
        </w:rPr>
        <w:t xml:space="preserve">Возможности по трансляции большего (по сравнению с сегодняшним днем) количества телерадиопрограмм, а также доступа в сеть Интернет (в том числе и без наличия компьютера) будут способствовать более полному обеспечению конституционных прав граждан на получение современной и достоверной информации. Жители поселения смогут получать различные </w:t>
      </w:r>
      <w:proofErr w:type="spellStart"/>
      <w:r w:rsidRPr="00880077">
        <w:rPr>
          <w:rStyle w:val="FontStyle12"/>
          <w:sz w:val="24"/>
          <w:szCs w:val="24"/>
        </w:rPr>
        <w:t>инфокоммуникационные</w:t>
      </w:r>
      <w:proofErr w:type="spellEnd"/>
      <w:r w:rsidRPr="00880077">
        <w:rPr>
          <w:rStyle w:val="FontStyle12"/>
          <w:sz w:val="24"/>
          <w:szCs w:val="24"/>
        </w:rPr>
        <w:t xml:space="preserve"> услуги.</w:t>
      </w:r>
    </w:p>
    <w:p w:rsidR="009131CB" w:rsidRPr="009131CB" w:rsidRDefault="009131CB" w:rsidP="009131CB">
      <w:pPr>
        <w:pStyle w:val="4"/>
        <w:rPr>
          <w:rStyle w:val="FontStyle11"/>
          <w:rFonts w:ascii="Arial Narrow" w:hAnsi="Arial Narrow" w:cs="Times New Roman"/>
        </w:rPr>
      </w:pPr>
      <w:r w:rsidRPr="009131CB">
        <w:rPr>
          <w:rStyle w:val="FontStyle11"/>
          <w:rFonts w:ascii="Arial Narrow" w:hAnsi="Arial Narrow" w:cs="Times New Roman"/>
        </w:rPr>
        <w:t>1.3.5.6. Электроснабжение</w:t>
      </w:r>
    </w:p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Настоящий раздел выполнен в соответствии с «Инструкцией по проектированию городских электрических сетей» РД34.20.185-94 и </w:t>
      </w:r>
      <w:proofErr w:type="spellStart"/>
      <w:r w:rsidRPr="009131CB">
        <w:rPr>
          <w:rStyle w:val="FontStyle12"/>
          <w:sz w:val="24"/>
          <w:szCs w:val="24"/>
        </w:rPr>
        <w:t>СНиП</w:t>
      </w:r>
      <w:proofErr w:type="spellEnd"/>
      <w:r w:rsidRPr="009131CB">
        <w:rPr>
          <w:rStyle w:val="FontStyle12"/>
          <w:sz w:val="24"/>
          <w:szCs w:val="24"/>
        </w:rPr>
        <w:t xml:space="preserve"> 2.07.01-89* «Градостроительство. Планировка и застройка городских и сельских поселений».</w:t>
      </w:r>
    </w:p>
    <w:p w:rsidR="009131CB" w:rsidRPr="009131CB" w:rsidRDefault="009131CB" w:rsidP="009131CB">
      <w:pPr>
        <w:pStyle w:val="a9"/>
      </w:pPr>
      <w:r w:rsidRPr="009131CB">
        <w:rPr>
          <w:rStyle w:val="FontStyle12"/>
          <w:sz w:val="24"/>
          <w:szCs w:val="24"/>
        </w:rPr>
        <w:t xml:space="preserve">Населенные пункты </w:t>
      </w:r>
      <w:proofErr w:type="spellStart"/>
      <w:r w:rsidRPr="009131CB">
        <w:rPr>
          <w:rStyle w:val="FontStyle12"/>
          <w:sz w:val="24"/>
          <w:szCs w:val="24"/>
        </w:rPr>
        <w:t>Дросковского</w:t>
      </w:r>
      <w:proofErr w:type="spellEnd"/>
      <w:r w:rsidRPr="009131CB">
        <w:rPr>
          <w:rStyle w:val="FontStyle12"/>
          <w:sz w:val="24"/>
          <w:szCs w:val="24"/>
        </w:rPr>
        <w:t xml:space="preserve"> поселения электрифицированы на 100 %.</w:t>
      </w:r>
    </w:p>
    <w:p w:rsidR="009131CB" w:rsidRPr="000511ED" w:rsidRDefault="009131CB" w:rsidP="009131CB">
      <w:pPr>
        <w:pStyle w:val="11"/>
        <w:rPr>
          <w:rStyle w:val="FontStyle12"/>
        </w:rPr>
      </w:pPr>
      <w:r w:rsidRPr="004E762F">
        <w:t xml:space="preserve">Современное состояние и прогнозируемые электрические нагрузки потребителей </w:t>
      </w:r>
    </w:p>
    <w:tbl>
      <w:tblPr>
        <w:tblW w:w="9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1366"/>
        <w:gridCol w:w="1261"/>
        <w:gridCol w:w="1261"/>
        <w:gridCol w:w="1262"/>
        <w:gridCol w:w="1261"/>
        <w:gridCol w:w="1261"/>
        <w:gridCol w:w="1262"/>
      </w:tblGrid>
      <w:tr w:rsidR="009131CB" w:rsidRPr="004E762F" w:rsidTr="009131CB">
        <w:trPr>
          <w:trHeight w:val="180"/>
          <w:tblHeader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1CB" w:rsidRPr="004E762F" w:rsidRDefault="009131CB" w:rsidP="009131CB">
            <w:pPr>
              <w:pStyle w:val="a3"/>
            </w:pPr>
            <w:r w:rsidRPr="004E762F">
              <w:t>№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1CB" w:rsidRPr="004E762F" w:rsidRDefault="009131CB" w:rsidP="009131CB">
            <w:pPr>
              <w:pStyle w:val="a3"/>
              <w:rPr>
                <w:lang w:eastAsia="ar-SA"/>
              </w:rPr>
            </w:pPr>
            <w:r w:rsidRPr="004E762F">
              <w:t>Сельское поселение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1CB" w:rsidRPr="004E762F" w:rsidRDefault="009131CB" w:rsidP="009131CB">
            <w:pPr>
              <w:pStyle w:val="a3"/>
              <w:rPr>
                <w:lang w:eastAsia="ar-SA"/>
              </w:rPr>
            </w:pPr>
            <w:r w:rsidRPr="004E762F">
              <w:rPr>
                <w:lang w:eastAsia="ar-SA"/>
              </w:rPr>
              <w:t>Современное состояние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1CB" w:rsidRPr="004E762F" w:rsidRDefault="009131CB" w:rsidP="009131CB">
            <w:pPr>
              <w:pStyle w:val="a3"/>
              <w:rPr>
                <w:lang w:eastAsia="ar-SA"/>
              </w:rPr>
            </w:pPr>
            <w:r w:rsidRPr="004E762F">
              <w:t>1-я очередь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1CB" w:rsidRPr="004E762F" w:rsidRDefault="009131CB" w:rsidP="009131CB">
            <w:pPr>
              <w:pStyle w:val="a3"/>
            </w:pPr>
            <w:r w:rsidRPr="004E762F">
              <w:t>Расчетный срок</w:t>
            </w:r>
          </w:p>
        </w:tc>
      </w:tr>
      <w:tr w:rsidR="009131CB" w:rsidRPr="004E762F" w:rsidTr="009131CB">
        <w:trPr>
          <w:trHeight w:val="120"/>
          <w:tblHeader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B" w:rsidRPr="004E762F" w:rsidRDefault="009131CB" w:rsidP="009131CB">
            <w:pPr>
              <w:pStyle w:val="a3"/>
              <w:rPr>
                <w:lang w:eastAsia="ar-SA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B" w:rsidRPr="004E762F" w:rsidRDefault="009131CB" w:rsidP="009131CB">
            <w:pPr>
              <w:pStyle w:val="a3"/>
              <w:rPr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1CB" w:rsidRPr="004E762F" w:rsidRDefault="009131CB" w:rsidP="009131CB">
            <w:pPr>
              <w:pStyle w:val="a3"/>
              <w:rPr>
                <w:lang w:eastAsia="ar-SA"/>
              </w:rPr>
            </w:pPr>
            <w:r>
              <w:t>Численность населения,</w:t>
            </w:r>
            <w:r w:rsidRPr="004E762F">
              <w:t xml:space="preserve">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1CB" w:rsidRPr="004E762F" w:rsidRDefault="009131CB" w:rsidP="009131CB">
            <w:pPr>
              <w:pStyle w:val="a3"/>
              <w:rPr>
                <w:lang w:eastAsia="ar-SA"/>
              </w:rPr>
            </w:pPr>
            <w:proofErr w:type="spellStart"/>
            <w:r>
              <w:t>Потребле-ние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нергии</w:t>
            </w:r>
            <w:proofErr w:type="spellEnd"/>
            <w:r>
              <w:t xml:space="preserve">, </w:t>
            </w:r>
            <w:proofErr w:type="spellStart"/>
            <w:r>
              <w:t>кВт.ч</w:t>
            </w:r>
            <w:proofErr w:type="spellEnd"/>
            <w:r>
              <w:t>/год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1CB" w:rsidRPr="004E762F" w:rsidRDefault="009131CB" w:rsidP="009131CB">
            <w:pPr>
              <w:pStyle w:val="a3"/>
              <w:rPr>
                <w:lang w:eastAsia="ar-SA"/>
              </w:rPr>
            </w:pPr>
            <w:r>
              <w:t>Численность населения,</w:t>
            </w:r>
            <w:r w:rsidRPr="004E762F">
              <w:t xml:space="preserve">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1CB" w:rsidRPr="004E762F" w:rsidRDefault="009131CB" w:rsidP="009131CB">
            <w:pPr>
              <w:pStyle w:val="a3"/>
              <w:rPr>
                <w:lang w:eastAsia="ar-SA"/>
              </w:rPr>
            </w:pPr>
            <w:proofErr w:type="spellStart"/>
            <w:r>
              <w:t>Потребле-ние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нергии</w:t>
            </w:r>
            <w:proofErr w:type="spellEnd"/>
            <w:r>
              <w:t xml:space="preserve">, </w:t>
            </w:r>
            <w:proofErr w:type="spellStart"/>
            <w:r>
              <w:t>кВт.ч</w:t>
            </w:r>
            <w:proofErr w:type="spellEnd"/>
            <w:r>
              <w:t>/год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1CB" w:rsidRPr="004E762F" w:rsidRDefault="009131CB" w:rsidP="009131CB">
            <w:pPr>
              <w:pStyle w:val="a3"/>
            </w:pPr>
            <w:r>
              <w:t>Численность населения,</w:t>
            </w:r>
            <w:r w:rsidRPr="004E762F">
              <w:t xml:space="preserve"> чел.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1CB" w:rsidRPr="004E762F" w:rsidRDefault="009131CB" w:rsidP="009131CB">
            <w:pPr>
              <w:pStyle w:val="a3"/>
              <w:rPr>
                <w:lang w:eastAsia="ar-SA"/>
              </w:rPr>
            </w:pPr>
            <w:proofErr w:type="spellStart"/>
            <w:r>
              <w:t>Потребле-ние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нергии</w:t>
            </w:r>
            <w:proofErr w:type="spellEnd"/>
            <w:r>
              <w:t xml:space="preserve">, </w:t>
            </w:r>
            <w:proofErr w:type="spellStart"/>
            <w:r>
              <w:t>кВт.ч</w:t>
            </w:r>
            <w:proofErr w:type="spellEnd"/>
            <w:r>
              <w:t>/год</w:t>
            </w:r>
          </w:p>
        </w:tc>
      </w:tr>
      <w:tr w:rsidR="009131CB" w:rsidRPr="004E762F" w:rsidTr="009131CB">
        <w:trPr>
          <w:trHeight w:val="366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B" w:rsidRPr="004E762F" w:rsidRDefault="009131CB" w:rsidP="009131CB">
            <w:pPr>
              <w:pStyle w:val="a3"/>
            </w:pPr>
            <w:r w:rsidRPr="004E762F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B" w:rsidRPr="004E762F" w:rsidRDefault="009131CB" w:rsidP="009131CB">
            <w:pPr>
              <w:pStyle w:val="a3"/>
            </w:pPr>
            <w:proofErr w:type="spellStart"/>
            <w:r>
              <w:t>Дросковское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B" w:rsidRPr="005C099F" w:rsidRDefault="009131CB" w:rsidP="009131CB">
            <w:pPr>
              <w:pStyle w:val="a3"/>
            </w:pPr>
            <w:r>
              <w:t>1 924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B" w:rsidRPr="005C099F" w:rsidRDefault="009131CB" w:rsidP="009131CB">
            <w:pPr>
              <w:pStyle w:val="a3"/>
            </w:pPr>
            <w:r>
              <w:t>1 827 800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CB" w:rsidRPr="005C099F" w:rsidRDefault="009131CB" w:rsidP="009131CB">
            <w:pPr>
              <w:pStyle w:val="a3"/>
            </w:pPr>
            <w:r>
              <w:t>1 842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CB" w:rsidRPr="005C099F" w:rsidRDefault="009131CB" w:rsidP="009131CB">
            <w:pPr>
              <w:pStyle w:val="a3"/>
            </w:pPr>
            <w:r>
              <w:t>1 749 900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CB" w:rsidRPr="005C099F" w:rsidRDefault="009131CB" w:rsidP="009131CB">
            <w:pPr>
              <w:pStyle w:val="a3"/>
            </w:pPr>
            <w:r>
              <w:t>1 760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CB" w:rsidRPr="005C099F" w:rsidRDefault="009131CB" w:rsidP="009131CB">
            <w:pPr>
              <w:pStyle w:val="a3"/>
            </w:pPr>
            <w:r>
              <w:t>1 672 000</w:t>
            </w:r>
          </w:p>
        </w:tc>
      </w:tr>
    </w:tbl>
    <w:p w:rsidR="009131CB" w:rsidRPr="009131CB" w:rsidRDefault="009131CB" w:rsidP="009131CB">
      <w:pPr>
        <w:pStyle w:val="a9"/>
        <w:rPr>
          <w:rStyle w:val="FontStyle12"/>
          <w:sz w:val="24"/>
        </w:rPr>
      </w:pPr>
      <w:r w:rsidRPr="009131CB">
        <w:rPr>
          <w:rStyle w:val="FontStyle11"/>
          <w:rFonts w:ascii="Arial Narrow" w:hAnsi="Arial Narrow" w:cs="Arial CYR"/>
        </w:rPr>
        <w:lastRenderedPageBreak/>
        <w:t xml:space="preserve">Потребление электроэнергии принято равным 950 </w:t>
      </w:r>
      <w:proofErr w:type="spellStart"/>
      <w:r w:rsidRPr="009131CB">
        <w:rPr>
          <w:rStyle w:val="FontStyle11"/>
          <w:rFonts w:ascii="Arial Narrow" w:hAnsi="Arial Narrow" w:cs="Arial CYR"/>
        </w:rPr>
        <w:t>квт</w:t>
      </w:r>
      <w:proofErr w:type="spellEnd"/>
      <w:r w:rsidRPr="009131CB">
        <w:rPr>
          <w:rStyle w:val="FontStyle11"/>
          <w:rFonts w:ascii="Arial Narrow" w:hAnsi="Arial Narrow" w:cs="Arial CYR"/>
        </w:rPr>
        <w:t>/ч в год на одного человека.</w:t>
      </w:r>
    </w:p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Для развития и обеспечения надежности системы электроснабжения на первую очередь строительства проектом предусматривается:</w:t>
      </w:r>
    </w:p>
    <w:p w:rsidR="009131CB" w:rsidRPr="009131CB" w:rsidRDefault="009131CB" w:rsidP="009131CB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реконструкция существующих трансформаторных подстанций 10/0,4 кВ;</w:t>
      </w:r>
    </w:p>
    <w:p w:rsidR="009131CB" w:rsidRPr="009131CB" w:rsidRDefault="009131CB" w:rsidP="009131CB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реконструкция сетей электроснабжения, замена деревянных опор </w:t>
      </w:r>
      <w:proofErr w:type="gramStart"/>
      <w:r w:rsidRPr="009131CB">
        <w:rPr>
          <w:rStyle w:val="FontStyle12"/>
          <w:sz w:val="24"/>
          <w:szCs w:val="24"/>
        </w:rPr>
        <w:t>на</w:t>
      </w:r>
      <w:proofErr w:type="gramEnd"/>
      <w:r w:rsidRPr="009131CB">
        <w:rPr>
          <w:rStyle w:val="FontStyle12"/>
          <w:sz w:val="24"/>
          <w:szCs w:val="24"/>
        </w:rPr>
        <w:t xml:space="preserve"> бетонные;</w:t>
      </w:r>
    </w:p>
    <w:p w:rsidR="009131CB" w:rsidRPr="009131CB" w:rsidRDefault="009131CB" w:rsidP="009131CB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строительство новых сетей электроснабжения 0,4 кВ;</w:t>
      </w:r>
    </w:p>
    <w:p w:rsidR="009131CB" w:rsidRPr="009131CB" w:rsidRDefault="009131CB" w:rsidP="009131CB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применение </w:t>
      </w:r>
      <w:proofErr w:type="gramStart"/>
      <w:r w:rsidRPr="009131CB">
        <w:rPr>
          <w:rStyle w:val="FontStyle12"/>
          <w:sz w:val="24"/>
          <w:szCs w:val="24"/>
        </w:rPr>
        <w:t>комплектующих</w:t>
      </w:r>
      <w:proofErr w:type="gramEnd"/>
      <w:r w:rsidRPr="009131CB">
        <w:rPr>
          <w:rStyle w:val="FontStyle12"/>
          <w:sz w:val="24"/>
          <w:szCs w:val="24"/>
        </w:rPr>
        <w:t xml:space="preserve"> нового поколения;</w:t>
      </w:r>
    </w:p>
    <w:p w:rsidR="009131CB" w:rsidRPr="009131CB" w:rsidRDefault="009131CB" w:rsidP="009131CB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 xml:space="preserve">использование энергосберегающих приборов. </w:t>
      </w:r>
    </w:p>
    <w:p w:rsidR="009131CB" w:rsidRPr="009131CB" w:rsidRDefault="009131CB" w:rsidP="009131CB">
      <w:pPr>
        <w:pStyle w:val="a9"/>
        <w:rPr>
          <w:rStyle w:val="FontStyle12"/>
          <w:sz w:val="24"/>
          <w:szCs w:val="24"/>
        </w:rPr>
      </w:pPr>
      <w:r w:rsidRPr="009131CB">
        <w:rPr>
          <w:rStyle w:val="FontStyle12"/>
          <w:sz w:val="24"/>
          <w:szCs w:val="24"/>
        </w:rPr>
        <w:t>Для развития и обеспечения надежности системы электроснабжения на расчетный срок проектом предусматривается:</w:t>
      </w:r>
    </w:p>
    <w:p w:rsidR="009131CB" w:rsidRPr="009131CB" w:rsidRDefault="009131CB" w:rsidP="00662955">
      <w:pPr>
        <w:pStyle w:val="a9"/>
      </w:pPr>
      <w:r w:rsidRPr="009131CB">
        <w:rPr>
          <w:rStyle w:val="FontStyle12"/>
          <w:sz w:val="24"/>
          <w:szCs w:val="24"/>
        </w:rPr>
        <w:t>строительство трансформаторной подстанции 10/0,4 кВ.</w:t>
      </w:r>
    </w:p>
    <w:sectPr w:rsidR="009131CB" w:rsidRPr="009131CB" w:rsidSect="009131CB">
      <w:headerReference w:type="default" r:id="rId7"/>
      <w:footerReference w:type="default" r:id="rId8"/>
      <w:pgSz w:w="11906" w:h="16838"/>
      <w:pgMar w:top="714" w:right="851" w:bottom="1134" w:left="1701" w:header="454" w:footer="22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CB" w:rsidRDefault="009131CB" w:rsidP="00A64E43">
      <w:pPr>
        <w:spacing w:after="0" w:line="240" w:lineRule="auto"/>
      </w:pPr>
      <w:r>
        <w:separator/>
      </w:r>
    </w:p>
  </w:endnote>
  <w:endnote w:type="continuationSeparator" w:id="0">
    <w:p w:rsidR="009131CB" w:rsidRDefault="009131CB" w:rsidP="00A6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CB" w:rsidRDefault="009131CB" w:rsidP="009131CB">
    <w:pPr>
      <w:pStyle w:val="a5"/>
      <w:pBdr>
        <w:top w:val="thinThickSmallGap" w:sz="24" w:space="1" w:color="622423" w:themeColor="accent2" w:themeShade="7F"/>
      </w:pBdr>
    </w:pPr>
    <w:r>
      <w:t xml:space="preserve">                                                                         ООО «НАДИР +»  ОРЕЛ</w:t>
    </w:r>
    <w:r>
      <w:ptab w:relativeTo="margin" w:alignment="right" w:leader="none"/>
    </w:r>
    <w:r>
      <w:t xml:space="preserve"> </w:t>
    </w:r>
    <w:fldSimple w:instr=" PAGE   \* MERGEFORMAT ">
      <w:r w:rsidR="004E6939">
        <w:rPr>
          <w:noProof/>
        </w:rPr>
        <w:t>4</w:t>
      </w:r>
    </w:fldSimple>
  </w:p>
  <w:p w:rsidR="009131CB" w:rsidRDefault="009131CB" w:rsidP="009131CB">
    <w:pPr>
      <w:pStyle w:val="a5"/>
    </w:pPr>
  </w:p>
  <w:p w:rsidR="009131CB" w:rsidRDefault="009131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CB" w:rsidRDefault="009131CB" w:rsidP="00A64E43">
      <w:pPr>
        <w:spacing w:after="0" w:line="240" w:lineRule="auto"/>
      </w:pPr>
      <w:r>
        <w:separator/>
      </w:r>
    </w:p>
  </w:footnote>
  <w:footnote w:type="continuationSeparator" w:id="0">
    <w:p w:rsidR="009131CB" w:rsidRDefault="009131CB" w:rsidP="00A6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CB" w:rsidRPr="00F21F8B" w:rsidRDefault="009131CB" w:rsidP="009131CB">
    <w:pPr>
      <w:pStyle w:val="ad"/>
      <w:jc w:val="center"/>
      <w:rPr>
        <w:rFonts w:ascii="Arial Narrow" w:hAnsi="Arial Narrow"/>
      </w:rPr>
    </w:pPr>
    <w:r w:rsidRPr="00F21F8B">
      <w:rPr>
        <w:rFonts w:ascii="Arial Narrow" w:hAnsi="Arial Narrow"/>
      </w:rPr>
      <w:t xml:space="preserve">Генеральный план </w:t>
    </w:r>
    <w:proofErr w:type="spellStart"/>
    <w:r>
      <w:rPr>
        <w:rFonts w:ascii="Arial Narrow" w:hAnsi="Arial Narrow"/>
      </w:rPr>
      <w:t>Дросков</w:t>
    </w:r>
    <w:r w:rsidRPr="00F21F8B">
      <w:rPr>
        <w:rFonts w:ascii="Arial Narrow" w:hAnsi="Arial Narrow"/>
      </w:rPr>
      <w:t>ского</w:t>
    </w:r>
    <w:proofErr w:type="spellEnd"/>
    <w:r w:rsidRPr="00F21F8B">
      <w:rPr>
        <w:rFonts w:ascii="Arial Narrow" w:hAnsi="Arial Narrow"/>
      </w:rPr>
      <w:t xml:space="preserve"> сельского поселения </w:t>
    </w:r>
    <w:r>
      <w:rPr>
        <w:rFonts w:ascii="Arial Narrow" w:hAnsi="Arial Narrow"/>
      </w:rPr>
      <w:t>Покровского района Орлов</w:t>
    </w:r>
    <w:r w:rsidRPr="00F21F8B">
      <w:rPr>
        <w:rFonts w:ascii="Arial Narrow" w:hAnsi="Arial Narrow"/>
      </w:rPr>
      <w:t>ской области</w:t>
    </w:r>
  </w:p>
  <w:p w:rsidR="009131CB" w:rsidRPr="00F21F8B" w:rsidRDefault="009131CB" w:rsidP="009131CB">
    <w:pPr>
      <w:pStyle w:val="ad"/>
      <w:jc w:val="center"/>
      <w:rPr>
        <w:rFonts w:ascii="Arial Narrow" w:hAnsi="Arial Narrow"/>
      </w:rPr>
    </w:pPr>
    <w:r w:rsidRPr="00F21F8B">
      <w:rPr>
        <w:rFonts w:ascii="Arial Narrow" w:hAnsi="Arial Narrow"/>
      </w:rPr>
      <w:t>ПОЛОЖЕНИЕ О ТЕРРИТОРИАЛЬНОМ ПЛАНИРОВАНИИ</w:t>
    </w:r>
  </w:p>
  <w:p w:rsidR="009131CB" w:rsidRPr="00F21F8B" w:rsidRDefault="009131CB" w:rsidP="009131CB">
    <w:pPr>
      <w:pStyle w:val="ad"/>
      <w:rPr>
        <w:rFonts w:ascii="Arial Narrow" w:hAnsi="Arial Narrow"/>
      </w:rPr>
    </w:pPr>
    <w:r w:rsidRPr="00F21F8B">
      <w:rPr>
        <w:rFonts w:ascii="Arial Narrow" w:hAnsi="Arial Narrow"/>
        <w:b/>
      </w:rPr>
      <w:t>……………………………………………………………………………………………………………………………………………………..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AD5F61"/>
    <w:multiLevelType w:val="hybridMultilevel"/>
    <w:tmpl w:val="B3625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40687"/>
    <w:multiLevelType w:val="hybridMultilevel"/>
    <w:tmpl w:val="9662D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186AF7"/>
    <w:multiLevelType w:val="hybridMultilevel"/>
    <w:tmpl w:val="A9F47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CC7ECA"/>
    <w:multiLevelType w:val="hybridMultilevel"/>
    <w:tmpl w:val="B71A0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8C7BAB"/>
    <w:multiLevelType w:val="hybridMultilevel"/>
    <w:tmpl w:val="1FB6F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AA04F6"/>
    <w:multiLevelType w:val="hybridMultilevel"/>
    <w:tmpl w:val="04CC7580"/>
    <w:lvl w:ilvl="0" w:tplc="1E4493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145D8"/>
    <w:multiLevelType w:val="hybridMultilevel"/>
    <w:tmpl w:val="73227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569FA"/>
    <w:multiLevelType w:val="hybridMultilevel"/>
    <w:tmpl w:val="BDDC1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DF3CD0"/>
    <w:multiLevelType w:val="hybridMultilevel"/>
    <w:tmpl w:val="64B04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0D3EA8"/>
    <w:multiLevelType w:val="hybridMultilevel"/>
    <w:tmpl w:val="06FC3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9701BC"/>
    <w:multiLevelType w:val="hybridMultilevel"/>
    <w:tmpl w:val="8D14D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AF1CCB"/>
    <w:multiLevelType w:val="hybridMultilevel"/>
    <w:tmpl w:val="9ED85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6B68AF"/>
    <w:multiLevelType w:val="hybridMultilevel"/>
    <w:tmpl w:val="11A2E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CB0D87"/>
    <w:multiLevelType w:val="hybridMultilevel"/>
    <w:tmpl w:val="5282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ED08C3"/>
    <w:multiLevelType w:val="hybridMultilevel"/>
    <w:tmpl w:val="B538A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951354"/>
    <w:multiLevelType w:val="hybridMultilevel"/>
    <w:tmpl w:val="3CD28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AC06E9"/>
    <w:multiLevelType w:val="hybridMultilevel"/>
    <w:tmpl w:val="A2448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8E411A"/>
    <w:multiLevelType w:val="hybridMultilevel"/>
    <w:tmpl w:val="6FE40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9D2DBB"/>
    <w:multiLevelType w:val="hybridMultilevel"/>
    <w:tmpl w:val="3258B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33CAE"/>
    <w:multiLevelType w:val="hybridMultilevel"/>
    <w:tmpl w:val="D878E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1A2EED"/>
    <w:multiLevelType w:val="hybridMultilevel"/>
    <w:tmpl w:val="D5C2F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26093B"/>
    <w:multiLevelType w:val="hybridMultilevel"/>
    <w:tmpl w:val="85FCB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4860B6"/>
    <w:multiLevelType w:val="hybridMultilevel"/>
    <w:tmpl w:val="D3145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916C7E"/>
    <w:multiLevelType w:val="hybridMultilevel"/>
    <w:tmpl w:val="E83CF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6"/>
  </w:num>
  <w:num w:numId="5">
    <w:abstractNumId w:val="4"/>
  </w:num>
  <w:num w:numId="6">
    <w:abstractNumId w:val="20"/>
  </w:num>
  <w:num w:numId="7">
    <w:abstractNumId w:val="23"/>
  </w:num>
  <w:num w:numId="8">
    <w:abstractNumId w:val="1"/>
  </w:num>
  <w:num w:numId="9">
    <w:abstractNumId w:val="17"/>
  </w:num>
  <w:num w:numId="10">
    <w:abstractNumId w:val="13"/>
  </w:num>
  <w:num w:numId="11">
    <w:abstractNumId w:val="18"/>
  </w:num>
  <w:num w:numId="12">
    <w:abstractNumId w:val="12"/>
  </w:num>
  <w:num w:numId="13">
    <w:abstractNumId w:val="21"/>
  </w:num>
  <w:num w:numId="14">
    <w:abstractNumId w:val="22"/>
  </w:num>
  <w:num w:numId="15">
    <w:abstractNumId w:val="3"/>
  </w:num>
  <w:num w:numId="16">
    <w:abstractNumId w:val="2"/>
  </w:num>
  <w:num w:numId="17">
    <w:abstractNumId w:val="14"/>
  </w:num>
  <w:num w:numId="18">
    <w:abstractNumId w:val="16"/>
  </w:num>
  <w:num w:numId="19">
    <w:abstractNumId w:val="19"/>
  </w:num>
  <w:num w:numId="20">
    <w:abstractNumId w:val="9"/>
  </w:num>
  <w:num w:numId="21">
    <w:abstractNumId w:val="5"/>
  </w:num>
  <w:num w:numId="22">
    <w:abstractNumId w:val="24"/>
  </w:num>
  <w:num w:numId="23">
    <w:abstractNumId w:val="11"/>
  </w:num>
  <w:num w:numId="24">
    <w:abstractNumId w:val="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C20"/>
    <w:rsid w:val="00305CE0"/>
    <w:rsid w:val="00313D60"/>
    <w:rsid w:val="003B6A82"/>
    <w:rsid w:val="003E5618"/>
    <w:rsid w:val="0045574F"/>
    <w:rsid w:val="004A5DE8"/>
    <w:rsid w:val="004E6939"/>
    <w:rsid w:val="00662955"/>
    <w:rsid w:val="00702260"/>
    <w:rsid w:val="00740218"/>
    <w:rsid w:val="00772D93"/>
    <w:rsid w:val="007F41CD"/>
    <w:rsid w:val="00800AE9"/>
    <w:rsid w:val="008B79BE"/>
    <w:rsid w:val="009131CB"/>
    <w:rsid w:val="00996E04"/>
    <w:rsid w:val="009C575B"/>
    <w:rsid w:val="00A62275"/>
    <w:rsid w:val="00A64E43"/>
    <w:rsid w:val="00A753F2"/>
    <w:rsid w:val="00B04C62"/>
    <w:rsid w:val="00C27273"/>
    <w:rsid w:val="00C65953"/>
    <w:rsid w:val="00CB6F36"/>
    <w:rsid w:val="00CF2C20"/>
    <w:rsid w:val="00DE6ACD"/>
    <w:rsid w:val="00E12C68"/>
    <w:rsid w:val="00E30064"/>
    <w:rsid w:val="00E76B61"/>
    <w:rsid w:val="00ED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 CYR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20"/>
    <w:rPr>
      <w:rFonts w:eastAsia="Calibri"/>
      <w:sz w:val="20"/>
      <w:szCs w:val="22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45574F"/>
    <w:pPr>
      <w:keepNext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eastAsia="Times New Roman" w:cs="Arial"/>
      <w:b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2C20"/>
    <w:pPr>
      <w:keepNext/>
      <w:keepLines/>
      <w:spacing w:before="120" w:after="120" w:line="240" w:lineRule="auto"/>
      <w:jc w:val="center"/>
      <w:outlineLvl w:val="1"/>
    </w:pPr>
    <w:rPr>
      <w:rFonts w:eastAsia="Times New Roman" w:cs="Times New Roman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CF2C20"/>
    <w:pPr>
      <w:keepNext/>
      <w:keepLines/>
      <w:spacing w:before="120" w:after="120" w:line="240" w:lineRule="auto"/>
      <w:jc w:val="center"/>
      <w:outlineLvl w:val="2"/>
    </w:pPr>
    <w:rPr>
      <w:rFonts w:eastAsiaTheme="majorEastAsia" w:cstheme="majorBidi"/>
      <w:b/>
      <w:bCs/>
      <w:sz w:val="24"/>
    </w:rPr>
  </w:style>
  <w:style w:type="paragraph" w:styleId="4">
    <w:name w:val="heading 4"/>
    <w:basedOn w:val="a"/>
    <w:next w:val="a"/>
    <w:link w:val="40"/>
    <w:unhideWhenUsed/>
    <w:qFormat/>
    <w:rsid w:val="00CF2C20"/>
    <w:pPr>
      <w:keepNext/>
      <w:keepLines/>
      <w:autoSpaceDE w:val="0"/>
      <w:autoSpaceDN w:val="0"/>
      <w:adjustRightInd w:val="0"/>
      <w:spacing w:before="120" w:after="120" w:line="240" w:lineRule="auto"/>
      <w:jc w:val="center"/>
      <w:outlineLvl w:val="3"/>
    </w:pPr>
    <w:rPr>
      <w:rFonts w:eastAsia="Times New Roman" w:cs="Times New Roman"/>
      <w:b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45574F"/>
    <w:rPr>
      <w:rFonts w:eastAsia="Times New Roman" w:cs="Arial"/>
      <w:b/>
      <w:color w:val="000000"/>
      <w:kern w:val="32"/>
      <w:sz w:val="28"/>
      <w:szCs w:val="32"/>
      <w:lang w:eastAsia="ru-RU"/>
    </w:rPr>
  </w:style>
  <w:style w:type="paragraph" w:styleId="a3">
    <w:name w:val="No Spacing"/>
    <w:aliases w:val="Таблицы"/>
    <w:link w:val="a4"/>
    <w:autoRedefine/>
    <w:qFormat/>
    <w:rsid w:val="0045574F"/>
    <w:pPr>
      <w:spacing w:before="80" w:after="80" w:line="240" w:lineRule="auto"/>
      <w:jc w:val="center"/>
    </w:pPr>
    <w:rPr>
      <w:rFonts w:eastAsia="Calibri"/>
      <w:bCs/>
      <w:iCs/>
      <w:sz w:val="20"/>
      <w:szCs w:val="22"/>
    </w:rPr>
  </w:style>
  <w:style w:type="character" w:customStyle="1" w:styleId="a4">
    <w:name w:val="Без интервала Знак"/>
    <w:aliases w:val="Таблицы Знак"/>
    <w:basedOn w:val="a0"/>
    <w:link w:val="a3"/>
    <w:rsid w:val="0045574F"/>
    <w:rPr>
      <w:rFonts w:eastAsia="Calibri" w:cs="Arial CYR"/>
      <w:bCs/>
      <w:iCs/>
      <w:color w:val="000000"/>
      <w:sz w:val="20"/>
      <w:szCs w:val="22"/>
    </w:rPr>
  </w:style>
  <w:style w:type="character" w:customStyle="1" w:styleId="30">
    <w:name w:val="Заголовок 3 Знак"/>
    <w:basedOn w:val="a0"/>
    <w:link w:val="3"/>
    <w:rsid w:val="00CF2C20"/>
    <w:rPr>
      <w:rFonts w:eastAsiaTheme="majorEastAsia" w:cstheme="majorBidi"/>
      <w:b/>
      <w:bCs/>
      <w:szCs w:val="22"/>
    </w:rPr>
  </w:style>
  <w:style w:type="paragraph" w:customStyle="1" w:styleId="11">
    <w:name w:val="Абзац списка1"/>
    <w:basedOn w:val="a"/>
    <w:qFormat/>
    <w:rsid w:val="00CF2C20"/>
    <w:pPr>
      <w:spacing w:before="160" w:after="160" w:line="240" w:lineRule="auto"/>
      <w:ind w:firstLine="709"/>
      <w:jc w:val="center"/>
    </w:pPr>
    <w:rPr>
      <w:b/>
      <w:sz w:val="24"/>
    </w:rPr>
  </w:style>
  <w:style w:type="paragraph" w:styleId="a5">
    <w:name w:val="footer"/>
    <w:basedOn w:val="a"/>
    <w:link w:val="a6"/>
    <w:uiPriority w:val="99"/>
    <w:unhideWhenUsed/>
    <w:rsid w:val="0045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74F"/>
  </w:style>
  <w:style w:type="paragraph" w:styleId="a7">
    <w:name w:val="Body Text Indent"/>
    <w:basedOn w:val="a"/>
    <w:link w:val="a8"/>
    <w:rsid w:val="0045574F"/>
    <w:pPr>
      <w:autoSpaceDE w:val="0"/>
      <w:autoSpaceDN w:val="0"/>
      <w:adjustRightInd w:val="0"/>
      <w:spacing w:after="120" w:line="240" w:lineRule="auto"/>
      <w:ind w:left="283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5574F"/>
    <w:rPr>
      <w:rFonts w:ascii="Times New Roman CYR" w:eastAsia="Times New Roman" w:hAnsi="Times New Roman CYR" w:cs="Times New Roman"/>
      <w:lang w:eastAsia="ru-RU"/>
    </w:rPr>
  </w:style>
  <w:style w:type="paragraph" w:styleId="a9">
    <w:name w:val="List Paragraph"/>
    <w:basedOn w:val="a"/>
    <w:qFormat/>
    <w:rsid w:val="00CF2C20"/>
    <w:pPr>
      <w:spacing w:before="160" w:after="160" w:line="360" w:lineRule="auto"/>
      <w:ind w:firstLine="709"/>
      <w:jc w:val="both"/>
    </w:pPr>
    <w:rPr>
      <w:sz w:val="24"/>
    </w:rPr>
  </w:style>
  <w:style w:type="paragraph" w:customStyle="1" w:styleId="S">
    <w:name w:val="S_Обычный"/>
    <w:basedOn w:val="a"/>
    <w:link w:val="S0"/>
    <w:rsid w:val="004557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iCs/>
      <w:lang w:eastAsia="ru-RU"/>
    </w:rPr>
  </w:style>
  <w:style w:type="character" w:styleId="aa">
    <w:name w:val="Strong"/>
    <w:basedOn w:val="a4"/>
    <w:uiPriority w:val="22"/>
    <w:qFormat/>
    <w:rsid w:val="00E12C68"/>
    <w:rPr>
      <w:rFonts w:ascii="Arial Narrow" w:hAnsi="Arial Narrow"/>
      <w:b/>
      <w:bCs/>
      <w:sz w:val="24"/>
    </w:rPr>
  </w:style>
  <w:style w:type="character" w:customStyle="1" w:styleId="20">
    <w:name w:val="Заголовок 2 Знак"/>
    <w:basedOn w:val="a0"/>
    <w:link w:val="2"/>
    <w:semiHidden/>
    <w:rsid w:val="00CF2C20"/>
    <w:rPr>
      <w:rFonts w:eastAsia="Times New Roman" w:cs="Times New Roman"/>
      <w:b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2C20"/>
    <w:rPr>
      <w:rFonts w:eastAsia="Times New Roman" w:cs="Times New Roman"/>
      <w:b/>
      <w:color w:val="auto"/>
      <w:szCs w:val="24"/>
      <w:lang w:eastAsia="ru-RU"/>
    </w:rPr>
  </w:style>
  <w:style w:type="character" w:styleId="ab">
    <w:name w:val="Hyperlink"/>
    <w:basedOn w:val="a0"/>
    <w:uiPriority w:val="99"/>
    <w:unhideWhenUsed/>
    <w:rsid w:val="00CF2C20"/>
    <w:rPr>
      <w:color w:val="0000FF" w:themeColor="hyperlink"/>
      <w:u w:val="singl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basedOn w:val="a0"/>
    <w:rsid w:val="00CF2C20"/>
    <w:rPr>
      <w:rFonts w:ascii="Arial Narrow" w:hAnsi="Arial Narrow" w:cstheme="majorBidi"/>
      <w:b/>
      <w:bCs/>
      <w:caps/>
      <w:color w:val="000000" w:themeColor="text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CF2C20"/>
    <w:pPr>
      <w:tabs>
        <w:tab w:val="right" w:pos="9356"/>
      </w:tabs>
      <w:spacing w:before="120" w:after="120" w:line="320" w:lineRule="exact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F2C20"/>
    <w:pPr>
      <w:tabs>
        <w:tab w:val="right" w:leader="dot" w:pos="9346"/>
      </w:tabs>
      <w:spacing w:before="40" w:after="40" w:line="240" w:lineRule="auto"/>
      <w:ind w:left="220"/>
    </w:pPr>
    <w:rPr>
      <w:rFonts w:ascii="Calibri" w:eastAsia="Times New Roman" w:hAnsi="Calibri"/>
      <w:sz w:val="22"/>
    </w:rPr>
  </w:style>
  <w:style w:type="character" w:customStyle="1" w:styleId="ac">
    <w:name w:val="Верхний колонтитул Знак"/>
    <w:aliases w:val="ВерхКолонтитул Знак1,ВерхКолонтитул Знак Знак"/>
    <w:basedOn w:val="a0"/>
    <w:link w:val="ad"/>
    <w:locked/>
    <w:rsid w:val="00CF2C20"/>
    <w:rPr>
      <w:rFonts w:ascii="Calibri" w:eastAsia="Calibri" w:hAnsi="Calibri"/>
      <w:sz w:val="20"/>
      <w:szCs w:val="22"/>
    </w:rPr>
  </w:style>
  <w:style w:type="paragraph" w:styleId="ad">
    <w:name w:val="header"/>
    <w:aliases w:val="ВерхКолонтитул,ВерхКолонтитул Знак"/>
    <w:basedOn w:val="a"/>
    <w:link w:val="ac"/>
    <w:unhideWhenUsed/>
    <w:rsid w:val="00CF2C2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3">
    <w:name w:val="Верхний колонтитул Знак1"/>
    <w:basedOn w:val="a0"/>
    <w:link w:val="ad"/>
    <w:uiPriority w:val="99"/>
    <w:semiHidden/>
    <w:rsid w:val="00CF2C20"/>
    <w:rPr>
      <w:rFonts w:eastAsia="Calibri"/>
      <w:sz w:val="20"/>
      <w:szCs w:val="22"/>
    </w:rPr>
  </w:style>
  <w:style w:type="character" w:customStyle="1" w:styleId="NoSpacingChar">
    <w:name w:val="No Spacing Char"/>
    <w:basedOn w:val="a0"/>
    <w:link w:val="14"/>
    <w:locked/>
    <w:rsid w:val="00CF2C20"/>
    <w:rPr>
      <w:rFonts w:eastAsia="Arial Unicode MS" w:cs="Arial Unicode MS"/>
      <w:kern w:val="2"/>
      <w:sz w:val="20"/>
    </w:rPr>
  </w:style>
  <w:style w:type="paragraph" w:customStyle="1" w:styleId="14">
    <w:name w:val="Без интервала1"/>
    <w:link w:val="NoSpacingChar"/>
    <w:qFormat/>
    <w:rsid w:val="00CF2C20"/>
    <w:pPr>
      <w:widowControl w:val="0"/>
      <w:suppressAutoHyphens/>
      <w:spacing w:before="80" w:after="80" w:line="240" w:lineRule="auto"/>
      <w:jc w:val="center"/>
    </w:pPr>
    <w:rPr>
      <w:rFonts w:eastAsia="Arial Unicode MS" w:cs="Arial Unicode MS"/>
      <w:kern w:val="2"/>
      <w:sz w:val="20"/>
    </w:rPr>
  </w:style>
  <w:style w:type="character" w:customStyle="1" w:styleId="FontStyle11">
    <w:name w:val="Font Style11"/>
    <w:basedOn w:val="a0"/>
    <w:uiPriority w:val="99"/>
    <w:rsid w:val="00CF2C20"/>
    <w:rPr>
      <w:rFonts w:ascii="Arial" w:hAnsi="Arial" w:cs="Arial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CF2C20"/>
    <w:rPr>
      <w:sz w:val="26"/>
      <w:szCs w:val="26"/>
    </w:rPr>
  </w:style>
  <w:style w:type="table" w:customStyle="1" w:styleId="15">
    <w:name w:val="Сетка таблицы1"/>
    <w:basedOn w:val="a1"/>
    <w:rsid w:val="00CF2C20"/>
    <w:pPr>
      <w:autoSpaceDE w:val="0"/>
      <w:autoSpaceDN w:val="0"/>
      <w:adjustRightInd w:val="0"/>
      <w:spacing w:before="80" w:after="80" w:line="240" w:lineRule="auto"/>
      <w:jc w:val="center"/>
    </w:pPr>
    <w:rPr>
      <w:rFonts w:eastAsia="Times New Roman" w:cs="Arial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CF2C20"/>
    <w:pPr>
      <w:spacing w:after="100"/>
      <w:ind w:left="400"/>
    </w:pPr>
  </w:style>
  <w:style w:type="paragraph" w:styleId="ae">
    <w:name w:val="Balloon Text"/>
    <w:basedOn w:val="a"/>
    <w:link w:val="af"/>
    <w:uiPriority w:val="99"/>
    <w:semiHidden/>
    <w:unhideWhenUsed/>
    <w:rsid w:val="00CF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2C20"/>
    <w:rPr>
      <w:rFonts w:ascii="Tahoma" w:eastAsia="Calibri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CF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CF2C20"/>
    <w:rPr>
      <w:rFonts w:ascii="Tahoma" w:eastAsia="Calibri" w:hAnsi="Tahoma" w:cs="Tahoma"/>
      <w:sz w:val="16"/>
      <w:szCs w:val="16"/>
    </w:rPr>
  </w:style>
  <w:style w:type="character" w:customStyle="1" w:styleId="S0">
    <w:name w:val="S_Обычный Знак"/>
    <w:basedOn w:val="a0"/>
    <w:link w:val="S"/>
    <w:rsid w:val="009131CB"/>
    <w:rPr>
      <w:rFonts w:ascii="Times New Roman" w:eastAsia="Times New Roman" w:hAnsi="Times New Roman" w:cs="Times New Roman"/>
      <w:bCs/>
      <w:iCs/>
      <w:sz w:val="20"/>
      <w:szCs w:val="22"/>
      <w:lang w:eastAsia="ru-RU"/>
    </w:rPr>
  </w:style>
  <w:style w:type="paragraph" w:customStyle="1" w:styleId="16">
    <w:name w:val="Стиль1"/>
    <w:basedOn w:val="a3"/>
    <w:link w:val="17"/>
    <w:qFormat/>
    <w:rsid w:val="009131CB"/>
    <w:pPr>
      <w:widowControl w:val="0"/>
      <w:suppressAutoHyphens/>
      <w:autoSpaceDE w:val="0"/>
      <w:autoSpaceDN w:val="0"/>
      <w:adjustRightInd w:val="0"/>
      <w:spacing w:before="60" w:after="60"/>
    </w:pPr>
    <w:rPr>
      <w:rFonts w:eastAsia="Times New Roman" w:cs="Arial"/>
      <w:bCs w:val="0"/>
      <w:iCs w:val="0"/>
      <w:kern w:val="20"/>
      <w:szCs w:val="20"/>
    </w:rPr>
  </w:style>
  <w:style w:type="character" w:customStyle="1" w:styleId="17">
    <w:name w:val="Стиль1 Знак"/>
    <w:basedOn w:val="a4"/>
    <w:link w:val="16"/>
    <w:rsid w:val="009131CB"/>
    <w:rPr>
      <w:rFonts w:eastAsia="Times New Roman" w:cs="Arial"/>
      <w:kern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4</cp:revision>
  <dcterms:created xsi:type="dcterms:W3CDTF">2013-02-13T12:39:00Z</dcterms:created>
  <dcterms:modified xsi:type="dcterms:W3CDTF">2013-07-31T07:20:00Z</dcterms:modified>
</cp:coreProperties>
</file>